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4AE" w:rsidRDefault="001B64AE" w:rsidP="009106F6">
      <w:pPr>
        <w:spacing w:beforeLines="50" w:afterLines="50" w:line="400" w:lineRule="atLeast"/>
        <w:jc w:val="center"/>
        <w:rPr>
          <w:rFonts w:eastAsia="標楷體"/>
          <w:b/>
          <w:spacing w:val="40"/>
          <w:sz w:val="40"/>
          <w:szCs w:val="36"/>
        </w:rPr>
      </w:pPr>
      <w:r>
        <w:rPr>
          <w:rFonts w:eastAsia="標楷體"/>
          <w:b/>
          <w:noProof/>
          <w:spacing w:val="40"/>
          <w:sz w:val="40"/>
          <w:szCs w:val="36"/>
        </w:rPr>
        <w:pict>
          <v:shapetype id="_x0000_t202" coordsize="21600,21600" o:spt="202" path="m,l,21600r21600,l21600,xe">
            <v:stroke joinstyle="miter"/>
            <v:path gradientshapeok="t" o:connecttype="rect"/>
          </v:shapetype>
          <v:shape id="_x0000_s1364" type="#_x0000_t202" style="position:absolute;left:0;text-align:left;margin-left:78.75pt;margin-top:-54.8pt;width:318.85pt;height:36pt;z-index:251576320" filled="f" stroked="f">
            <v:textbox style="mso-next-textbox:#_x0000_s1364">
              <w:txbxContent>
                <w:p w:rsidR="001B64AE" w:rsidRDefault="00750EEA">
                  <w:pPr>
                    <w:rPr>
                      <w:rFonts w:eastAsia="標楷體"/>
                      <w:b/>
                      <w:bCs/>
                      <w:sz w:val="40"/>
                    </w:rPr>
                  </w:pPr>
                  <w:proofErr w:type="gramStart"/>
                  <w:r>
                    <w:rPr>
                      <w:rFonts w:eastAsia="標楷體" w:hint="eastAsia"/>
                      <w:b/>
                      <w:bCs/>
                      <w:sz w:val="44"/>
                    </w:rPr>
                    <w:t>107</w:t>
                  </w:r>
                  <w:proofErr w:type="gramEnd"/>
                  <w:r>
                    <w:rPr>
                      <w:rFonts w:eastAsia="標楷體" w:hint="eastAsia"/>
                      <w:b/>
                      <w:bCs/>
                      <w:sz w:val="44"/>
                    </w:rPr>
                    <w:t>年度</w:t>
                  </w:r>
                  <w:r w:rsidR="00B74535">
                    <w:rPr>
                      <w:rFonts w:eastAsia="標楷體" w:hint="eastAsia"/>
                      <w:b/>
                      <w:bCs/>
                      <w:sz w:val="44"/>
                    </w:rPr>
                    <w:t>苑裡站渠道</w:t>
                  </w:r>
                  <w:r>
                    <w:rPr>
                      <w:rFonts w:eastAsia="標楷體" w:hint="eastAsia"/>
                      <w:b/>
                      <w:bCs/>
                      <w:sz w:val="44"/>
                    </w:rPr>
                    <w:t>改善工程</w:t>
                  </w:r>
                </w:p>
              </w:txbxContent>
            </v:textbox>
          </v:shape>
        </w:pict>
      </w:r>
      <w:r>
        <w:rPr>
          <w:rFonts w:eastAsia="標楷體"/>
          <w:b/>
          <w:noProof/>
          <w:spacing w:val="40"/>
          <w:sz w:val="40"/>
          <w:szCs w:val="36"/>
        </w:rPr>
        <w:pict>
          <v:shape id="_x0000_s1186" type="#_x0000_t202" style="position:absolute;left:0;text-align:left;margin-left:397.6pt;margin-top:-67.8pt;width:123.7pt;height:27pt;z-index:251575296;mso-wrap-edited:f" wrapcoords="-300 0 -300 21600 21900 21600 21900 0 -300 0" filled="f" stroked="f">
            <v:textbox style="mso-next-textbox:#_x0000_s1186">
              <w:txbxContent>
                <w:p w:rsidR="001B64AE" w:rsidRDefault="00750EEA">
                  <w:pPr>
                    <w:rPr>
                      <w:color w:val="993300"/>
                      <w:sz w:val="16"/>
                    </w:rPr>
                  </w:pPr>
                  <w:r>
                    <w:rPr>
                      <w:rFonts w:hint="eastAsia"/>
                      <w:color w:val="993300"/>
                      <w:sz w:val="16"/>
                    </w:rPr>
                    <w:t>107.06.</w:t>
                  </w:r>
                  <w:r>
                    <w:rPr>
                      <w:rFonts w:hint="eastAsia"/>
                      <w:color w:val="993300"/>
                      <w:sz w:val="16"/>
                    </w:rPr>
                    <w:t>版自有財源</w:t>
                  </w:r>
                  <w:r>
                    <w:rPr>
                      <w:rFonts w:hint="eastAsia"/>
                      <w:color w:val="993300"/>
                      <w:sz w:val="16"/>
                    </w:rPr>
                    <w:t xml:space="preserve"> </w:t>
                  </w:r>
                  <w:r>
                    <w:rPr>
                      <w:rFonts w:hint="eastAsia"/>
                      <w:color w:val="993300"/>
                      <w:sz w:val="16"/>
                    </w:rPr>
                    <w:t>一般工程</w:t>
                  </w:r>
                </w:p>
              </w:txbxContent>
            </v:textbox>
            <w10:wrap type="through"/>
          </v:shape>
        </w:pict>
      </w:r>
      <w:r w:rsidR="00750EEA">
        <w:rPr>
          <w:rFonts w:eastAsia="標楷體" w:hint="eastAsia"/>
          <w:b/>
          <w:spacing w:val="40"/>
          <w:sz w:val="40"/>
          <w:szCs w:val="36"/>
        </w:rPr>
        <w:t>施工補充說明及施工規範</w:t>
      </w:r>
    </w:p>
    <w:p w:rsidR="001B64AE" w:rsidRDefault="00750EEA">
      <w:pPr>
        <w:spacing w:line="400" w:lineRule="atLeast"/>
        <w:jc w:val="both"/>
        <w:rPr>
          <w:rFonts w:eastAsia="標楷體"/>
          <w:color w:val="000000"/>
          <w:sz w:val="36"/>
          <w:szCs w:val="32"/>
        </w:rPr>
      </w:pPr>
      <w:r>
        <w:rPr>
          <w:rFonts w:eastAsia="標楷體" w:hint="eastAsia"/>
          <w:b/>
          <w:sz w:val="36"/>
          <w:szCs w:val="32"/>
        </w:rPr>
        <w:t>壹</w:t>
      </w:r>
      <w:r>
        <w:rPr>
          <w:rFonts w:eastAsia="標楷體" w:hint="eastAsia"/>
          <w:color w:val="000000"/>
          <w:sz w:val="36"/>
          <w:szCs w:val="32"/>
        </w:rPr>
        <w:t>、</w:t>
      </w:r>
      <w:r>
        <w:rPr>
          <w:rFonts w:eastAsia="標楷體" w:hint="eastAsia"/>
          <w:b/>
          <w:sz w:val="36"/>
          <w:szCs w:val="32"/>
        </w:rPr>
        <w:t>施工補充說明書</w:t>
      </w:r>
    </w:p>
    <w:p w:rsidR="001B64AE" w:rsidRDefault="00750EEA">
      <w:pPr>
        <w:spacing w:line="400" w:lineRule="atLeast"/>
        <w:ind w:firstLineChars="250" w:firstLine="650"/>
        <w:jc w:val="both"/>
        <w:rPr>
          <w:rFonts w:eastAsia="標楷體"/>
          <w:color w:val="000000"/>
          <w:sz w:val="26"/>
          <w:szCs w:val="26"/>
        </w:rPr>
      </w:pPr>
      <w:r>
        <w:rPr>
          <w:rFonts w:eastAsia="標楷體" w:hint="eastAsia"/>
          <w:color w:val="000000"/>
          <w:sz w:val="26"/>
          <w:szCs w:val="26"/>
        </w:rPr>
        <w:t>本說明書與契約書具有同等法律效力。</w:t>
      </w:r>
    </w:p>
    <w:p w:rsidR="001B64AE" w:rsidRDefault="00750EEA">
      <w:pPr>
        <w:pStyle w:val="a6"/>
        <w:spacing w:line="400" w:lineRule="atLeast"/>
        <w:jc w:val="both"/>
        <w:rPr>
          <w:rFonts w:ascii="Times New Roman" w:hAnsi="Times New Roman"/>
          <w:szCs w:val="28"/>
        </w:rPr>
      </w:pPr>
      <w:bookmarkStart w:id="0" w:name="_Toc61424485"/>
      <w:proofErr w:type="gramStart"/>
      <w:r>
        <w:rPr>
          <w:rFonts w:ascii="Times New Roman" w:hAnsi="Times New Roman" w:hint="eastAsia"/>
          <w:color w:val="000000"/>
          <w:szCs w:val="28"/>
        </w:rPr>
        <w:t>ㄧ</w:t>
      </w:r>
      <w:proofErr w:type="gramEnd"/>
      <w:r>
        <w:rPr>
          <w:rFonts w:ascii="Times New Roman" w:hAnsi="Times New Roman" w:hint="eastAsia"/>
          <w:color w:val="000000"/>
          <w:szCs w:val="28"/>
        </w:rPr>
        <w:t>、一般</w:t>
      </w:r>
      <w:bookmarkEnd w:id="0"/>
      <w:r>
        <w:rPr>
          <w:rFonts w:ascii="Times New Roman" w:hAnsi="Times New Roman" w:hint="eastAsia"/>
          <w:color w:val="000000"/>
          <w:szCs w:val="28"/>
        </w:rPr>
        <w:t>說明</w:t>
      </w:r>
    </w:p>
    <w:p w:rsidR="001B64AE" w:rsidRDefault="00750EEA">
      <w:pPr>
        <w:spacing w:line="400" w:lineRule="atLeast"/>
        <w:ind w:leftChars="9" w:left="526" w:hangingChars="180" w:hanging="504"/>
        <w:jc w:val="both"/>
        <w:rPr>
          <w:rFonts w:eastAsia="標楷體"/>
          <w:sz w:val="26"/>
          <w:szCs w:val="26"/>
        </w:rPr>
      </w:pPr>
      <w:r>
        <w:rPr>
          <w:rFonts w:eastAsia="標楷體" w:hint="eastAsia"/>
          <w:sz w:val="28"/>
          <w:szCs w:val="26"/>
        </w:rPr>
        <w:t>1</w:t>
      </w:r>
      <w:r>
        <w:rPr>
          <w:rFonts w:eastAsia="標楷體" w:hint="eastAsia"/>
          <w:sz w:val="26"/>
          <w:szCs w:val="26"/>
        </w:rPr>
        <w:t>、工程位置：</w:t>
      </w:r>
      <w:r>
        <w:rPr>
          <w:rFonts w:eastAsia="標楷體" w:hint="eastAsia"/>
          <w:sz w:val="26"/>
          <w:szCs w:val="26"/>
        </w:rPr>
        <w:t xml:space="preserve"> </w:t>
      </w:r>
      <w:r w:rsidR="00B74535">
        <w:rPr>
          <w:rFonts w:eastAsia="標楷體" w:hint="eastAsia"/>
          <w:b/>
          <w:bCs/>
          <w:sz w:val="26"/>
          <w:szCs w:val="26"/>
        </w:rPr>
        <w:t>苗栗</w:t>
      </w:r>
      <w:r>
        <w:rPr>
          <w:rFonts w:eastAsia="標楷體" w:hint="eastAsia"/>
          <w:b/>
          <w:bCs/>
          <w:sz w:val="26"/>
          <w:szCs w:val="26"/>
        </w:rPr>
        <w:t xml:space="preserve"> </w:t>
      </w:r>
      <w:r w:rsidR="00B74535" w:rsidRPr="009106F6">
        <w:rPr>
          <w:rFonts w:eastAsia="標楷體" w:hint="eastAsia"/>
          <w:bCs/>
          <w:sz w:val="26"/>
          <w:szCs w:val="26"/>
        </w:rPr>
        <w:t>縣</w:t>
      </w:r>
      <w:r>
        <w:rPr>
          <w:rFonts w:eastAsia="標楷體" w:hint="eastAsia"/>
          <w:sz w:val="26"/>
          <w:szCs w:val="26"/>
        </w:rPr>
        <w:t xml:space="preserve"> </w:t>
      </w:r>
      <w:r w:rsidR="00B74535" w:rsidRPr="00B74535">
        <w:rPr>
          <w:rFonts w:eastAsia="標楷體" w:hint="eastAsia"/>
          <w:b/>
          <w:bCs/>
          <w:sz w:val="26"/>
          <w:szCs w:val="26"/>
        </w:rPr>
        <w:t>苑裡</w:t>
      </w:r>
      <w:r>
        <w:rPr>
          <w:rFonts w:eastAsia="標楷體" w:hint="eastAsia"/>
          <w:b/>
          <w:bCs/>
          <w:sz w:val="26"/>
          <w:szCs w:val="26"/>
        </w:rPr>
        <w:t xml:space="preserve"> </w:t>
      </w:r>
      <w:r w:rsidR="00B74535" w:rsidRPr="009106F6">
        <w:rPr>
          <w:rFonts w:eastAsia="標楷體" w:hint="eastAsia"/>
          <w:bCs/>
          <w:sz w:val="26"/>
          <w:szCs w:val="26"/>
        </w:rPr>
        <w:t>鎮</w:t>
      </w:r>
    </w:p>
    <w:p w:rsidR="001B64AE" w:rsidRDefault="00750EEA">
      <w:pPr>
        <w:spacing w:line="400" w:lineRule="atLeast"/>
        <w:ind w:leftChars="-5" w:left="487" w:hangingChars="192" w:hanging="499"/>
        <w:jc w:val="both"/>
        <w:rPr>
          <w:rFonts w:eastAsia="標楷體"/>
          <w:sz w:val="26"/>
          <w:szCs w:val="26"/>
        </w:rPr>
      </w:pPr>
      <w:r>
        <w:rPr>
          <w:rFonts w:eastAsia="標楷體" w:hint="eastAsia"/>
          <w:sz w:val="26"/>
          <w:szCs w:val="26"/>
        </w:rPr>
        <w:t xml:space="preserve">                   </w:t>
      </w:r>
      <w:r>
        <w:rPr>
          <w:rFonts w:eastAsia="標楷體" w:hint="eastAsia"/>
          <w:sz w:val="32"/>
          <w:szCs w:val="26"/>
        </w:rPr>
        <w:t xml:space="preserve"> </w:t>
      </w:r>
      <w:r>
        <w:rPr>
          <w:rFonts w:eastAsia="標楷體" w:hint="eastAsia"/>
          <w:sz w:val="26"/>
          <w:szCs w:val="26"/>
        </w:rPr>
        <w:t xml:space="preserve">    </w:t>
      </w:r>
    </w:p>
    <w:p w:rsidR="001B64AE" w:rsidRDefault="00750EEA">
      <w:pPr>
        <w:spacing w:line="240" w:lineRule="atLeast"/>
        <w:ind w:left="456" w:hangingChars="156" w:hanging="456"/>
        <w:rPr>
          <w:rFonts w:eastAsia="標楷體"/>
          <w:spacing w:val="6"/>
          <w:sz w:val="26"/>
        </w:rPr>
      </w:pPr>
      <w:r>
        <w:rPr>
          <w:rFonts w:eastAsia="標楷體"/>
          <w:spacing w:val="6"/>
          <w:sz w:val="28"/>
        </w:rPr>
        <w:t>2</w:t>
      </w:r>
      <w:r>
        <w:rPr>
          <w:rFonts w:eastAsia="標楷體" w:hint="eastAsia"/>
          <w:spacing w:val="6"/>
          <w:sz w:val="26"/>
        </w:rPr>
        <w:t>、本工程施工期限為</w:t>
      </w:r>
      <w:r>
        <w:rPr>
          <w:rFonts w:eastAsia="標楷體"/>
          <w:spacing w:val="6"/>
          <w:sz w:val="26"/>
        </w:rPr>
        <w:t xml:space="preserve"> </w:t>
      </w:r>
      <w:r>
        <w:rPr>
          <w:rFonts w:eastAsia="標楷體"/>
          <w:b/>
          <w:bCs/>
          <w:spacing w:val="6"/>
          <w:sz w:val="26"/>
        </w:rPr>
        <w:t>1</w:t>
      </w:r>
      <w:r w:rsidR="00B74535">
        <w:rPr>
          <w:rFonts w:eastAsia="標楷體" w:hint="eastAsia"/>
          <w:b/>
          <w:bCs/>
          <w:spacing w:val="6"/>
          <w:sz w:val="26"/>
        </w:rPr>
        <w:t>0</w:t>
      </w:r>
      <w:r>
        <w:rPr>
          <w:rFonts w:eastAsia="標楷體"/>
          <w:b/>
          <w:bCs/>
          <w:spacing w:val="6"/>
          <w:sz w:val="26"/>
        </w:rPr>
        <w:t>0</w:t>
      </w:r>
      <w:r>
        <w:rPr>
          <w:rFonts w:eastAsia="標楷體"/>
          <w:spacing w:val="6"/>
          <w:sz w:val="26"/>
        </w:rPr>
        <w:t xml:space="preserve"> </w:t>
      </w:r>
      <w:r>
        <w:rPr>
          <w:rFonts w:eastAsia="標楷體" w:hint="eastAsia"/>
          <w:spacing w:val="6"/>
          <w:sz w:val="26"/>
        </w:rPr>
        <w:t>日曆天，含依行政院人事局公佈放假之民俗節日、例假日不計工作日之假日、預估降雨日數及預估通水日數</w:t>
      </w:r>
      <w:r>
        <w:rPr>
          <w:rFonts w:eastAsia="標楷體"/>
          <w:spacing w:val="6"/>
          <w:sz w:val="26"/>
        </w:rPr>
        <w:t>(</w:t>
      </w:r>
      <w:r>
        <w:rPr>
          <w:rFonts w:eastAsia="標楷體" w:hint="eastAsia"/>
          <w:spacing w:val="6"/>
          <w:sz w:val="26"/>
        </w:rPr>
        <w:t>預估通水</w:t>
      </w:r>
      <w:r w:rsidR="00B74535">
        <w:rPr>
          <w:rFonts w:eastAsia="標楷體" w:hint="eastAsia"/>
          <w:spacing w:val="6"/>
          <w:sz w:val="26"/>
        </w:rPr>
        <w:t>10</w:t>
      </w:r>
      <w:r>
        <w:rPr>
          <w:rFonts w:eastAsia="標楷體" w:hint="eastAsia"/>
          <w:spacing w:val="6"/>
          <w:sz w:val="26"/>
        </w:rPr>
        <w:t>天</w:t>
      </w:r>
      <w:r>
        <w:rPr>
          <w:rFonts w:eastAsia="標楷體"/>
          <w:spacing w:val="6"/>
          <w:sz w:val="26"/>
        </w:rPr>
        <w:t>)</w:t>
      </w:r>
      <w:r>
        <w:rPr>
          <w:rFonts w:eastAsia="標楷體" w:hint="eastAsia"/>
          <w:spacing w:val="6"/>
          <w:sz w:val="26"/>
        </w:rPr>
        <w:t>等在內，為配合臺灣</w:t>
      </w:r>
      <w:proofErr w:type="gramStart"/>
      <w:r>
        <w:rPr>
          <w:rFonts w:eastAsia="標楷體" w:hint="eastAsia"/>
          <w:spacing w:val="6"/>
          <w:sz w:val="26"/>
        </w:rPr>
        <w:t>臺</w:t>
      </w:r>
      <w:proofErr w:type="gramEnd"/>
      <w:r>
        <w:rPr>
          <w:rFonts w:eastAsia="標楷體" w:hint="eastAsia"/>
          <w:spacing w:val="6"/>
          <w:sz w:val="26"/>
        </w:rPr>
        <w:t>中農田水利會（以下簡稱機關）斷水日程。</w:t>
      </w:r>
    </w:p>
    <w:p w:rsidR="001B64AE" w:rsidRDefault="00750EEA">
      <w:pPr>
        <w:pStyle w:val="a8"/>
        <w:spacing w:line="400" w:lineRule="atLeast"/>
        <w:ind w:leftChars="177" w:left="425" w:firstLine="0"/>
        <w:jc w:val="both"/>
        <w:rPr>
          <w:spacing w:val="6"/>
          <w:sz w:val="26"/>
        </w:rPr>
      </w:pPr>
      <w:r>
        <w:rPr>
          <w:rFonts w:ascii="Times New Roman" w:hAnsi="Times New Roman"/>
          <w:spacing w:val="6"/>
          <w:sz w:val="26"/>
        </w:rPr>
        <w:t>其實際開工日期由機關通知承包廠商</w:t>
      </w:r>
      <w:r>
        <w:rPr>
          <w:rFonts w:ascii="Times New Roman" w:hAnsi="Times New Roman"/>
          <w:spacing w:val="6"/>
          <w:sz w:val="26"/>
        </w:rPr>
        <w:t>(</w:t>
      </w:r>
      <w:r>
        <w:rPr>
          <w:rFonts w:ascii="Times New Roman" w:hAnsi="Times New Roman"/>
          <w:spacing w:val="6"/>
          <w:sz w:val="26"/>
        </w:rPr>
        <w:t>以下簡稱廠商</w:t>
      </w:r>
      <w:r>
        <w:rPr>
          <w:rFonts w:ascii="Times New Roman" w:hAnsi="Times New Roman"/>
          <w:spacing w:val="6"/>
          <w:sz w:val="26"/>
        </w:rPr>
        <w:t>)</w:t>
      </w:r>
      <w:r>
        <w:rPr>
          <w:rFonts w:ascii="Times New Roman" w:hAnsi="Times New Roman"/>
          <w:spacing w:val="6"/>
          <w:sz w:val="26"/>
        </w:rPr>
        <w:t>開工</w:t>
      </w:r>
      <w:r>
        <w:rPr>
          <w:spacing w:val="6"/>
          <w:sz w:val="26"/>
        </w:rPr>
        <w:t>（預估開工日期</w:t>
      </w:r>
      <w:r>
        <w:rPr>
          <w:rFonts w:ascii="Times New Roman" w:hAnsi="Times New Roman"/>
          <w:spacing w:val="6"/>
          <w:sz w:val="26"/>
        </w:rPr>
        <w:t>為</w:t>
      </w:r>
      <w:r>
        <w:rPr>
          <w:rFonts w:ascii="Times New Roman" w:hAnsi="Times New Roman"/>
          <w:b/>
          <w:bCs/>
          <w:spacing w:val="6"/>
          <w:sz w:val="26"/>
        </w:rPr>
        <w:t>10</w:t>
      </w:r>
      <w:r>
        <w:rPr>
          <w:rFonts w:ascii="Times New Roman" w:hAnsi="Times New Roman" w:hint="eastAsia"/>
          <w:b/>
          <w:bCs/>
          <w:spacing w:val="6"/>
          <w:sz w:val="26"/>
        </w:rPr>
        <w:t>7</w:t>
      </w:r>
      <w:r>
        <w:rPr>
          <w:rFonts w:ascii="Times New Roman" w:hAnsi="Times New Roman"/>
          <w:spacing w:val="6"/>
          <w:sz w:val="26"/>
        </w:rPr>
        <w:t>年</w:t>
      </w:r>
      <w:r>
        <w:rPr>
          <w:rFonts w:ascii="Times New Roman" w:hAnsi="Times New Roman"/>
          <w:b/>
          <w:bCs/>
          <w:spacing w:val="6"/>
          <w:sz w:val="26"/>
        </w:rPr>
        <w:t>11</w:t>
      </w:r>
      <w:r>
        <w:rPr>
          <w:rFonts w:ascii="Times New Roman" w:hAnsi="Times New Roman"/>
          <w:spacing w:val="6"/>
          <w:sz w:val="26"/>
        </w:rPr>
        <w:t>月</w:t>
      </w:r>
      <w:r w:rsidR="00B74535">
        <w:rPr>
          <w:rFonts w:ascii="Times New Roman" w:hAnsi="Times New Roman" w:hint="eastAsia"/>
          <w:b/>
          <w:bCs/>
          <w:spacing w:val="6"/>
          <w:sz w:val="26"/>
        </w:rPr>
        <w:t>15</w:t>
      </w:r>
      <w:r>
        <w:rPr>
          <w:rFonts w:ascii="Times New Roman" w:hAnsi="Times New Roman"/>
          <w:spacing w:val="6"/>
          <w:sz w:val="26"/>
        </w:rPr>
        <w:t>日），並自機關通知之開工日起算第</w:t>
      </w:r>
      <w:r w:rsidR="00B74535">
        <w:rPr>
          <w:rFonts w:ascii="Times New Roman" w:hAnsi="Times New Roman"/>
          <w:b/>
          <w:bCs/>
          <w:spacing w:val="6"/>
          <w:sz w:val="26"/>
        </w:rPr>
        <w:t>1</w:t>
      </w:r>
      <w:r w:rsidR="00B74535">
        <w:rPr>
          <w:rFonts w:ascii="Times New Roman" w:hAnsi="Times New Roman" w:hint="eastAsia"/>
          <w:b/>
          <w:bCs/>
          <w:spacing w:val="6"/>
          <w:sz w:val="26"/>
        </w:rPr>
        <w:t>0</w:t>
      </w:r>
      <w:r>
        <w:rPr>
          <w:rFonts w:ascii="Times New Roman" w:hAnsi="Times New Roman"/>
          <w:b/>
          <w:bCs/>
          <w:spacing w:val="6"/>
          <w:sz w:val="26"/>
        </w:rPr>
        <w:t>0</w:t>
      </w:r>
      <w:r>
        <w:rPr>
          <w:rFonts w:ascii="Times New Roman" w:hAnsi="Times New Roman"/>
          <w:spacing w:val="6"/>
          <w:sz w:val="26"/>
        </w:rPr>
        <w:t>天為本工程竣工期限日期</w:t>
      </w:r>
      <w:r>
        <w:rPr>
          <w:spacing w:val="6"/>
          <w:sz w:val="26"/>
        </w:rPr>
        <w:t>。</w:t>
      </w:r>
    </w:p>
    <w:p w:rsidR="001B64AE" w:rsidRDefault="00750EEA">
      <w:pPr>
        <w:spacing w:line="400" w:lineRule="atLeast"/>
        <w:ind w:leftChars="-5" w:left="442" w:hangingChars="162" w:hanging="454"/>
        <w:jc w:val="both"/>
        <w:rPr>
          <w:rFonts w:eastAsia="標楷體"/>
          <w:color w:val="000000"/>
          <w:sz w:val="26"/>
          <w:szCs w:val="26"/>
        </w:rPr>
      </w:pPr>
      <w:r>
        <w:rPr>
          <w:rFonts w:eastAsia="標楷體" w:hint="eastAsia"/>
          <w:sz w:val="28"/>
          <w:szCs w:val="26"/>
        </w:rPr>
        <w:t>3</w:t>
      </w:r>
      <w:r>
        <w:rPr>
          <w:rFonts w:eastAsia="標楷體" w:hint="eastAsia"/>
          <w:sz w:val="26"/>
          <w:szCs w:val="26"/>
        </w:rPr>
        <w:t>、廠商應於</w:t>
      </w:r>
      <w:proofErr w:type="gramStart"/>
      <w:r>
        <w:rPr>
          <w:rFonts w:eastAsia="標楷體" w:hint="eastAsia"/>
          <w:sz w:val="26"/>
          <w:szCs w:val="26"/>
        </w:rPr>
        <w:t>得標後速提出</w:t>
      </w:r>
      <w:proofErr w:type="gramEnd"/>
      <w:r>
        <w:rPr>
          <w:rFonts w:eastAsia="標楷體" w:hint="eastAsia"/>
          <w:sz w:val="26"/>
          <w:szCs w:val="26"/>
        </w:rPr>
        <w:t>契約書，</w:t>
      </w:r>
      <w:proofErr w:type="gramStart"/>
      <w:r>
        <w:rPr>
          <w:rFonts w:eastAsia="標楷體" w:hint="eastAsia"/>
          <w:sz w:val="26"/>
          <w:szCs w:val="26"/>
        </w:rPr>
        <w:t>並添附</w:t>
      </w:r>
      <w:proofErr w:type="gramEnd"/>
      <w:r>
        <w:rPr>
          <w:rFonts w:eastAsia="標楷體" w:hint="eastAsia"/>
          <w:sz w:val="26"/>
          <w:szCs w:val="26"/>
        </w:rPr>
        <w:t>工程施工進度表，且自開工日起廠商應指派工地代理人常駐工地，上述人員之指派須事先經機關同意後始得派用，如中途發現所派人員不稱職時，由機關通知廠</w:t>
      </w:r>
      <w:r>
        <w:rPr>
          <w:rFonts w:eastAsia="標楷體" w:hint="eastAsia"/>
          <w:color w:val="000000"/>
          <w:sz w:val="26"/>
          <w:szCs w:val="26"/>
        </w:rPr>
        <w:t>商撤換，廠商不得異議。</w:t>
      </w:r>
    </w:p>
    <w:p w:rsidR="001B64AE" w:rsidRDefault="00750EEA">
      <w:pPr>
        <w:spacing w:line="400" w:lineRule="atLeast"/>
        <w:ind w:leftChars="-5" w:left="442" w:hangingChars="162" w:hanging="454"/>
        <w:jc w:val="both"/>
        <w:rPr>
          <w:rFonts w:eastAsia="標楷體"/>
          <w:color w:val="000000"/>
          <w:sz w:val="26"/>
          <w:szCs w:val="26"/>
        </w:rPr>
      </w:pPr>
      <w:r>
        <w:rPr>
          <w:rFonts w:eastAsia="標楷體" w:hint="eastAsia"/>
          <w:color w:val="000000"/>
          <w:sz w:val="28"/>
          <w:szCs w:val="26"/>
        </w:rPr>
        <w:t>4</w:t>
      </w:r>
      <w:r>
        <w:rPr>
          <w:rFonts w:eastAsia="標楷體" w:hint="eastAsia"/>
          <w:color w:val="000000"/>
          <w:sz w:val="26"/>
          <w:szCs w:val="26"/>
        </w:rPr>
        <w:t>、本工程</w:t>
      </w:r>
      <w:proofErr w:type="gramStart"/>
      <w:r>
        <w:rPr>
          <w:rFonts w:eastAsia="標楷體" w:hint="eastAsia"/>
          <w:color w:val="000000"/>
          <w:sz w:val="26"/>
          <w:szCs w:val="26"/>
        </w:rPr>
        <w:t>因受稻作</w:t>
      </w:r>
      <w:proofErr w:type="gramEnd"/>
      <w:r>
        <w:rPr>
          <w:rFonts w:eastAsia="標楷體" w:hint="eastAsia"/>
          <w:color w:val="000000"/>
          <w:sz w:val="26"/>
          <w:szCs w:val="26"/>
        </w:rPr>
        <w:t>等物灌溉影響，需配合機關斷水公告日期施工，惟可能發生之用水及斷水情形，廠商應於投標前前往工地之所屬工作站查詢。對於通水期中工人之工作分配，應事先妥善安排，不得於得標後再要求機關給予停工、</w:t>
      </w:r>
      <w:proofErr w:type="gramStart"/>
      <w:r>
        <w:rPr>
          <w:rFonts w:eastAsia="標楷體" w:hint="eastAsia"/>
          <w:color w:val="000000"/>
          <w:sz w:val="26"/>
          <w:szCs w:val="26"/>
        </w:rPr>
        <w:t>待工之</w:t>
      </w:r>
      <w:proofErr w:type="gramEnd"/>
      <w:r>
        <w:rPr>
          <w:rFonts w:eastAsia="標楷體" w:hint="eastAsia"/>
          <w:color w:val="000000"/>
          <w:sz w:val="26"/>
          <w:szCs w:val="26"/>
        </w:rPr>
        <w:t>補貼。</w:t>
      </w:r>
    </w:p>
    <w:p w:rsidR="001B64AE" w:rsidRDefault="00750EEA">
      <w:pPr>
        <w:spacing w:line="400" w:lineRule="atLeast"/>
        <w:ind w:leftChars="-5" w:left="411" w:hangingChars="151" w:hanging="423"/>
        <w:jc w:val="both"/>
        <w:rPr>
          <w:rFonts w:eastAsia="標楷體"/>
          <w:color w:val="000000"/>
          <w:sz w:val="26"/>
          <w:szCs w:val="26"/>
        </w:rPr>
      </w:pPr>
      <w:r>
        <w:rPr>
          <w:rFonts w:eastAsia="標楷體" w:hint="eastAsia"/>
          <w:color w:val="000000"/>
          <w:sz w:val="28"/>
          <w:szCs w:val="26"/>
        </w:rPr>
        <w:t>5</w:t>
      </w:r>
      <w:r>
        <w:rPr>
          <w:rFonts w:eastAsia="標楷體" w:hint="eastAsia"/>
          <w:color w:val="000000"/>
          <w:sz w:val="26"/>
          <w:szCs w:val="26"/>
        </w:rPr>
        <w:t>、</w:t>
      </w:r>
      <w:proofErr w:type="gramStart"/>
      <w:r>
        <w:rPr>
          <w:rFonts w:eastAsia="標楷體" w:hint="eastAsia"/>
          <w:color w:val="000000"/>
          <w:sz w:val="26"/>
          <w:szCs w:val="26"/>
        </w:rPr>
        <w:t>樹竹木</w:t>
      </w:r>
      <w:proofErr w:type="gramEnd"/>
      <w:r>
        <w:rPr>
          <w:rFonts w:eastAsia="標楷體" w:hint="eastAsia"/>
          <w:color w:val="000000"/>
          <w:sz w:val="26"/>
          <w:szCs w:val="26"/>
        </w:rPr>
        <w:t>砍伐及兩岸雜物清除，除契約另有規定外，</w:t>
      </w:r>
      <w:proofErr w:type="gramStart"/>
      <w:r>
        <w:rPr>
          <w:rFonts w:eastAsia="標楷體" w:hint="eastAsia"/>
          <w:color w:val="000000"/>
          <w:sz w:val="26"/>
          <w:szCs w:val="26"/>
        </w:rPr>
        <w:t>均已包含</w:t>
      </w:r>
      <w:proofErr w:type="gramEnd"/>
      <w:r>
        <w:rPr>
          <w:rFonts w:eastAsia="標楷體" w:hint="eastAsia"/>
          <w:color w:val="000000"/>
          <w:sz w:val="26"/>
          <w:szCs w:val="26"/>
        </w:rPr>
        <w:t>契約價金總價內，廠商於投標前應往實地確實了解估價費用，不得於得標後再要求</w:t>
      </w:r>
      <w:proofErr w:type="gramStart"/>
      <w:r>
        <w:rPr>
          <w:rFonts w:eastAsia="標楷體" w:hint="eastAsia"/>
          <w:color w:val="000000"/>
          <w:sz w:val="26"/>
          <w:szCs w:val="26"/>
        </w:rPr>
        <w:t>機關給價</w:t>
      </w:r>
      <w:proofErr w:type="gramEnd"/>
      <w:r>
        <w:rPr>
          <w:rFonts w:eastAsia="標楷體" w:hint="eastAsia"/>
          <w:color w:val="000000"/>
          <w:sz w:val="26"/>
          <w:szCs w:val="26"/>
        </w:rPr>
        <w:t>。</w:t>
      </w:r>
    </w:p>
    <w:p w:rsidR="001B64AE" w:rsidRDefault="00750EEA">
      <w:pPr>
        <w:spacing w:line="400" w:lineRule="atLeast"/>
        <w:ind w:leftChars="-5" w:left="411" w:hangingChars="151" w:hanging="423"/>
        <w:jc w:val="both"/>
        <w:rPr>
          <w:rFonts w:eastAsia="標楷體"/>
          <w:color w:val="000000"/>
          <w:sz w:val="26"/>
          <w:szCs w:val="26"/>
        </w:rPr>
      </w:pPr>
      <w:r>
        <w:rPr>
          <w:rFonts w:eastAsia="標楷體" w:hint="eastAsia"/>
          <w:color w:val="000000"/>
          <w:sz w:val="28"/>
          <w:szCs w:val="26"/>
        </w:rPr>
        <w:t>6</w:t>
      </w:r>
      <w:r>
        <w:rPr>
          <w:rFonts w:eastAsia="標楷體" w:hint="eastAsia"/>
          <w:color w:val="000000"/>
          <w:sz w:val="26"/>
          <w:szCs w:val="26"/>
        </w:rPr>
        <w:t>、</w:t>
      </w:r>
      <w:r>
        <w:rPr>
          <w:rFonts w:ascii="標楷體" w:eastAsia="標楷體" w:hAnsi="標楷體" w:hint="eastAsia"/>
          <w:color w:val="000000"/>
          <w:sz w:val="26"/>
          <w:szCs w:val="26"/>
        </w:rPr>
        <w:t>本工程除契約另有規定外，無預付款且於施工</w:t>
      </w:r>
      <w:proofErr w:type="gramStart"/>
      <w:r>
        <w:rPr>
          <w:rFonts w:ascii="標楷體" w:eastAsia="標楷體" w:hAnsi="標楷體" w:hint="eastAsia"/>
          <w:color w:val="000000"/>
          <w:sz w:val="26"/>
          <w:szCs w:val="26"/>
        </w:rPr>
        <w:t>期間(</w:t>
      </w:r>
      <w:proofErr w:type="gramEnd"/>
      <w:r>
        <w:rPr>
          <w:rFonts w:ascii="標楷體" w:eastAsia="標楷體" w:hAnsi="標楷體" w:hint="eastAsia"/>
          <w:color w:val="000000"/>
          <w:sz w:val="26"/>
          <w:szCs w:val="26"/>
        </w:rPr>
        <w:t>含停工及展延)</w:t>
      </w:r>
      <w:proofErr w:type="gramStart"/>
      <w:r>
        <w:rPr>
          <w:rFonts w:ascii="標楷體" w:eastAsia="標楷體" w:hAnsi="標楷體" w:hint="eastAsia"/>
          <w:color w:val="000000"/>
          <w:sz w:val="26"/>
          <w:szCs w:val="26"/>
        </w:rPr>
        <w:t>內均不考慮</w:t>
      </w:r>
      <w:proofErr w:type="gramEnd"/>
      <w:r>
        <w:rPr>
          <w:rFonts w:ascii="標楷體" w:eastAsia="標楷體" w:hAnsi="標楷體" w:hint="eastAsia"/>
          <w:color w:val="000000"/>
          <w:sz w:val="26"/>
          <w:szCs w:val="26"/>
        </w:rPr>
        <w:t>因物價上漲而調整工程計價。</w:t>
      </w:r>
    </w:p>
    <w:p w:rsidR="001B64AE" w:rsidRDefault="00750EEA">
      <w:pPr>
        <w:spacing w:line="400" w:lineRule="atLeast"/>
        <w:ind w:leftChars="-5" w:left="411" w:hangingChars="151" w:hanging="423"/>
        <w:jc w:val="both"/>
        <w:rPr>
          <w:rFonts w:eastAsia="標楷體"/>
          <w:color w:val="000000"/>
          <w:sz w:val="26"/>
          <w:szCs w:val="26"/>
        </w:rPr>
      </w:pPr>
      <w:r>
        <w:rPr>
          <w:rFonts w:eastAsia="標楷體" w:hint="eastAsia"/>
          <w:color w:val="000000"/>
          <w:sz w:val="28"/>
          <w:szCs w:val="26"/>
        </w:rPr>
        <w:t>7</w:t>
      </w:r>
      <w:r>
        <w:rPr>
          <w:rFonts w:eastAsia="標楷體" w:hint="eastAsia"/>
          <w:color w:val="000000"/>
          <w:sz w:val="26"/>
          <w:szCs w:val="26"/>
        </w:rPr>
        <w:t>、</w:t>
      </w:r>
      <w:r>
        <w:rPr>
          <w:rFonts w:ascii="標楷體" w:eastAsia="標楷體" w:hAnsi="標楷體" w:hint="eastAsia"/>
          <w:color w:val="000000"/>
          <w:sz w:val="26"/>
          <w:szCs w:val="26"/>
        </w:rPr>
        <w:t>廠商施工前及施工中應每月定期召開施工說明會或檢討會，說明各項施工作業之規範規定、機具操作、人員管理、物料使用及相關注意事項。</w:t>
      </w:r>
    </w:p>
    <w:p w:rsidR="001B64AE" w:rsidRDefault="00750EEA">
      <w:pPr>
        <w:spacing w:line="400" w:lineRule="atLeast"/>
        <w:ind w:leftChars="-4" w:left="393" w:hangingChars="144" w:hanging="403"/>
        <w:jc w:val="both"/>
        <w:rPr>
          <w:rFonts w:eastAsia="標楷體"/>
          <w:color w:val="000000"/>
          <w:sz w:val="26"/>
          <w:szCs w:val="26"/>
        </w:rPr>
      </w:pPr>
      <w:r>
        <w:rPr>
          <w:rFonts w:eastAsia="標楷體" w:hint="eastAsia"/>
          <w:color w:val="000000"/>
          <w:sz w:val="28"/>
          <w:szCs w:val="26"/>
        </w:rPr>
        <w:t>8</w:t>
      </w:r>
      <w:r>
        <w:rPr>
          <w:rFonts w:eastAsia="標楷體" w:hint="eastAsia"/>
          <w:color w:val="000000"/>
          <w:sz w:val="26"/>
          <w:szCs w:val="26"/>
        </w:rPr>
        <w:t>、</w:t>
      </w:r>
      <w:r>
        <w:rPr>
          <w:rFonts w:ascii="標楷體" w:eastAsia="標楷體" w:hAnsi="標楷體" w:hint="eastAsia"/>
          <w:color w:val="000000"/>
          <w:sz w:val="26"/>
          <w:szCs w:val="26"/>
        </w:rPr>
        <w:t>廠商於開工前將重要施工項目，由廠商專任工程人員(或技師)負責指導施工人員相關作業程序；並得於工地現場製作樣品(如鋼筋彎</w:t>
      </w:r>
      <w:proofErr w:type="gramStart"/>
      <w:r>
        <w:rPr>
          <w:rFonts w:ascii="標楷體" w:eastAsia="標楷體" w:hAnsi="標楷體" w:hint="eastAsia"/>
          <w:color w:val="000000"/>
          <w:sz w:val="26"/>
          <w:szCs w:val="26"/>
        </w:rPr>
        <w:t>紮</w:t>
      </w:r>
      <w:proofErr w:type="gramEnd"/>
      <w:r>
        <w:rPr>
          <w:rFonts w:ascii="標楷體" w:eastAsia="標楷體" w:hAnsi="標楷體" w:hint="eastAsia"/>
          <w:color w:val="000000"/>
          <w:sz w:val="26"/>
          <w:szCs w:val="26"/>
        </w:rPr>
        <w:t>、</w:t>
      </w:r>
      <w:proofErr w:type="gramStart"/>
      <w:r>
        <w:rPr>
          <w:rFonts w:ascii="標楷體" w:eastAsia="標楷體" w:hAnsi="標楷體" w:hint="eastAsia"/>
          <w:color w:val="000000"/>
          <w:sz w:val="26"/>
          <w:szCs w:val="26"/>
        </w:rPr>
        <w:t>組模</w:t>
      </w:r>
      <w:proofErr w:type="gramEnd"/>
      <w:r>
        <w:rPr>
          <w:rFonts w:ascii="標楷體" w:eastAsia="標楷體" w:hAnsi="標楷體" w:hint="eastAsia"/>
          <w:color w:val="000000"/>
          <w:sz w:val="26"/>
          <w:szCs w:val="26"/>
        </w:rPr>
        <w:t>、管線接合等等)。</w:t>
      </w:r>
    </w:p>
    <w:p w:rsidR="001B64AE" w:rsidRDefault="00750EEA">
      <w:pPr>
        <w:spacing w:line="400" w:lineRule="atLeast"/>
        <w:ind w:left="426" w:hangingChars="152" w:hanging="426"/>
        <w:jc w:val="both"/>
        <w:rPr>
          <w:rFonts w:eastAsia="標楷體"/>
          <w:color w:val="000000"/>
          <w:sz w:val="26"/>
          <w:szCs w:val="26"/>
        </w:rPr>
      </w:pPr>
      <w:r>
        <w:rPr>
          <w:rFonts w:eastAsia="標楷體" w:hint="eastAsia"/>
          <w:color w:val="000000"/>
          <w:sz w:val="28"/>
          <w:szCs w:val="26"/>
        </w:rPr>
        <w:t>9</w:t>
      </w:r>
      <w:r>
        <w:rPr>
          <w:rFonts w:eastAsia="標楷體" w:hint="eastAsia"/>
          <w:color w:val="000000"/>
          <w:sz w:val="26"/>
          <w:szCs w:val="26"/>
        </w:rPr>
        <w:t>、工程開工後廠商應即時在工地範圍明顯處所及工程起終點豎立「工地危險，閒人勿入」標示牌</w:t>
      </w:r>
      <w:r>
        <w:rPr>
          <w:rFonts w:eastAsia="標楷體" w:hint="eastAsia"/>
          <w:color w:val="000000"/>
          <w:sz w:val="26"/>
          <w:szCs w:val="26"/>
        </w:rPr>
        <w:t>2</w:t>
      </w:r>
      <w:r>
        <w:rPr>
          <w:rFonts w:eastAsia="標楷體" w:hint="eastAsia"/>
          <w:color w:val="000000"/>
          <w:sz w:val="26"/>
          <w:szCs w:val="26"/>
        </w:rPr>
        <w:t>面，以防止閒人進入，並依照「營造安全衛生設施標準」之規定設置適當交通號</w:t>
      </w:r>
      <w:proofErr w:type="gramStart"/>
      <w:r>
        <w:rPr>
          <w:rFonts w:eastAsia="標楷體" w:hint="eastAsia"/>
          <w:color w:val="000000"/>
          <w:sz w:val="26"/>
          <w:szCs w:val="26"/>
        </w:rPr>
        <w:t>誌</w:t>
      </w:r>
      <w:proofErr w:type="gramEnd"/>
      <w:r>
        <w:rPr>
          <w:rFonts w:eastAsia="標楷體" w:hint="eastAsia"/>
          <w:color w:val="000000"/>
          <w:sz w:val="26"/>
          <w:szCs w:val="26"/>
        </w:rPr>
        <w:t>、標示或柵欄等，並拍照存證，必要時應派專人擔</w:t>
      </w:r>
      <w:r>
        <w:rPr>
          <w:rFonts w:eastAsia="標楷體" w:hint="eastAsia"/>
          <w:color w:val="000000"/>
          <w:spacing w:val="6"/>
          <w:sz w:val="26"/>
          <w:szCs w:val="26"/>
        </w:rPr>
        <w:t>任交通指揮，所需費用已包括於有關勞工安全衛生設備及管理費單價內</w:t>
      </w:r>
      <w:proofErr w:type="gramStart"/>
      <w:r>
        <w:rPr>
          <w:rFonts w:eastAsia="標楷體" w:hint="eastAsia"/>
          <w:color w:val="000000"/>
          <w:spacing w:val="6"/>
          <w:sz w:val="26"/>
          <w:szCs w:val="26"/>
        </w:rPr>
        <w:t>不</w:t>
      </w:r>
      <w:r>
        <w:rPr>
          <w:rFonts w:eastAsia="標楷體" w:hint="eastAsia"/>
          <w:color w:val="000000"/>
          <w:spacing w:val="6"/>
          <w:sz w:val="26"/>
          <w:szCs w:val="26"/>
        </w:rPr>
        <w:lastRenderedPageBreak/>
        <w:t>另給價</w:t>
      </w:r>
      <w:proofErr w:type="gramEnd"/>
      <w:r>
        <w:rPr>
          <w:rFonts w:eastAsia="標楷體" w:hint="eastAsia"/>
          <w:color w:val="000000"/>
          <w:spacing w:val="6"/>
          <w:sz w:val="26"/>
          <w:szCs w:val="26"/>
        </w:rPr>
        <w:t>，工程完工後應即予拆除。</w:t>
      </w:r>
    </w:p>
    <w:p w:rsidR="001B64AE" w:rsidRDefault="00750EEA">
      <w:pPr>
        <w:spacing w:line="400" w:lineRule="atLeast"/>
        <w:ind w:leftChars="-5" w:left="560" w:hangingChars="196" w:hanging="572"/>
        <w:jc w:val="both"/>
        <w:rPr>
          <w:rFonts w:eastAsia="標楷體"/>
          <w:color w:val="993300"/>
          <w:sz w:val="26"/>
          <w:szCs w:val="26"/>
        </w:rPr>
      </w:pPr>
      <w:r>
        <w:rPr>
          <w:rFonts w:eastAsia="標楷體" w:hint="eastAsia"/>
          <w:spacing w:val="6"/>
          <w:sz w:val="28"/>
          <w:szCs w:val="26"/>
        </w:rPr>
        <w:t>10</w:t>
      </w:r>
      <w:r>
        <w:rPr>
          <w:rFonts w:eastAsia="標楷體" w:hint="eastAsia"/>
          <w:spacing w:val="6"/>
          <w:sz w:val="26"/>
          <w:szCs w:val="26"/>
        </w:rPr>
        <w:t>、</w:t>
      </w:r>
      <w:r>
        <w:rPr>
          <w:rFonts w:eastAsia="標楷體" w:hint="eastAsia"/>
          <w:spacing w:val="-6"/>
          <w:sz w:val="26"/>
          <w:szCs w:val="26"/>
        </w:rPr>
        <w:t>本工程之工程用地（含結構物座落及施作時所需使用之毗鄰用地）由機關提供，其用地之徵收、取得及地上物之補償費由機關負責辦理。施工中，廠商如因工作需要於工程用地外自行開闢施工便道、設置混凝土拌合場、辦公房舍倉庫及堆置材料設備等所需土地，除契約另有規定外，由廠商自行負責。其所需費用，除契約另有規定外，</w:t>
      </w:r>
      <w:proofErr w:type="gramStart"/>
      <w:r>
        <w:rPr>
          <w:rFonts w:eastAsia="標楷體" w:hint="eastAsia"/>
          <w:spacing w:val="-6"/>
          <w:sz w:val="26"/>
          <w:szCs w:val="26"/>
        </w:rPr>
        <w:t>均已包含</w:t>
      </w:r>
      <w:proofErr w:type="gramEnd"/>
      <w:r>
        <w:rPr>
          <w:rFonts w:eastAsia="標楷體" w:hint="eastAsia"/>
          <w:spacing w:val="-6"/>
          <w:sz w:val="26"/>
          <w:szCs w:val="26"/>
        </w:rPr>
        <w:t>契約價金總價內，</w:t>
      </w:r>
      <w:proofErr w:type="gramStart"/>
      <w:r>
        <w:rPr>
          <w:rFonts w:eastAsia="標楷體" w:hint="eastAsia"/>
          <w:spacing w:val="-6"/>
          <w:sz w:val="26"/>
          <w:szCs w:val="26"/>
        </w:rPr>
        <w:t>不</w:t>
      </w:r>
      <w:proofErr w:type="gramEnd"/>
      <w:r>
        <w:rPr>
          <w:rFonts w:eastAsia="標楷體" w:hint="eastAsia"/>
          <w:spacing w:val="-6"/>
          <w:sz w:val="26"/>
          <w:szCs w:val="26"/>
        </w:rPr>
        <w:t>另編列項目。</w:t>
      </w:r>
    </w:p>
    <w:p w:rsidR="001B64AE" w:rsidRDefault="00750EEA">
      <w:pPr>
        <w:spacing w:line="400" w:lineRule="atLeast"/>
        <w:ind w:leftChars="-5" w:left="562" w:hangingChars="205" w:hanging="574"/>
        <w:jc w:val="both"/>
        <w:rPr>
          <w:rFonts w:eastAsia="標楷體"/>
          <w:sz w:val="26"/>
          <w:szCs w:val="26"/>
        </w:rPr>
      </w:pPr>
      <w:r>
        <w:rPr>
          <w:rFonts w:eastAsia="標楷體" w:hint="eastAsia"/>
          <w:color w:val="000000"/>
          <w:sz w:val="28"/>
          <w:szCs w:val="26"/>
        </w:rPr>
        <w:t>11</w:t>
      </w:r>
      <w:r>
        <w:rPr>
          <w:rFonts w:eastAsia="標楷體" w:hint="eastAsia"/>
          <w:color w:val="000000"/>
          <w:sz w:val="26"/>
          <w:szCs w:val="26"/>
        </w:rPr>
        <w:t>、</w:t>
      </w:r>
      <w:r>
        <w:rPr>
          <w:rFonts w:ascii="標楷體" w:eastAsia="標楷體" w:hAnsi="標楷體" w:hint="eastAsia"/>
          <w:color w:val="000000"/>
          <w:sz w:val="26"/>
          <w:szCs w:val="26"/>
        </w:rPr>
        <w:t>廠商所提報之開、竣工報告單必須由專任工程人員(或技師)「簽名蓋章」，辦理各項驗收時(含隱蔽及無法查驗部分) 專任工程人員(或技師)應到場說明，並於相關文件紀錄上簽名或蓋章，未依規定者不予驗收、估驗及評鑑時予以扣分，廠商應負無法驗收、估驗及評鑑劣等之責。</w:t>
      </w:r>
    </w:p>
    <w:p w:rsidR="001B64AE" w:rsidRDefault="00750EEA">
      <w:pPr>
        <w:spacing w:line="400" w:lineRule="atLeast"/>
        <w:ind w:leftChars="9" w:left="546" w:hangingChars="187" w:hanging="524"/>
        <w:jc w:val="both"/>
        <w:rPr>
          <w:rFonts w:ascii="標楷體" w:eastAsia="標楷體" w:hAnsi="標楷體"/>
          <w:color w:val="000000"/>
          <w:sz w:val="26"/>
          <w:szCs w:val="26"/>
        </w:rPr>
      </w:pPr>
      <w:r>
        <w:rPr>
          <w:rFonts w:eastAsia="標楷體" w:hint="eastAsia"/>
          <w:color w:val="000000"/>
          <w:sz w:val="28"/>
          <w:szCs w:val="26"/>
        </w:rPr>
        <w:t>12</w:t>
      </w:r>
      <w:r>
        <w:rPr>
          <w:rFonts w:eastAsia="標楷體" w:hint="eastAsia"/>
          <w:color w:val="000000"/>
          <w:sz w:val="26"/>
          <w:szCs w:val="26"/>
        </w:rPr>
        <w:t>、</w:t>
      </w:r>
      <w:r>
        <w:rPr>
          <w:rFonts w:ascii="標楷體" w:eastAsia="標楷體" w:hAnsi="標楷體" w:hint="eastAsia"/>
          <w:color w:val="000000"/>
          <w:sz w:val="26"/>
          <w:szCs w:val="26"/>
        </w:rPr>
        <w:t>得標廠商訂約時，應繳交設計發包工作費(預算金額)百分之十(</w:t>
      </w:r>
      <w:proofErr w:type="gramStart"/>
      <w:r>
        <w:rPr>
          <w:rFonts w:ascii="標楷體" w:eastAsia="標楷體" w:hAnsi="標楷體" w:hint="eastAsia"/>
          <w:color w:val="000000"/>
          <w:sz w:val="26"/>
          <w:szCs w:val="26"/>
        </w:rPr>
        <w:t>取至仟</w:t>
      </w:r>
      <w:proofErr w:type="gramEnd"/>
      <w:r>
        <w:rPr>
          <w:rFonts w:ascii="標楷體" w:eastAsia="標楷體" w:hAnsi="標楷體" w:hint="eastAsia"/>
          <w:color w:val="000000"/>
          <w:sz w:val="26"/>
          <w:szCs w:val="26"/>
        </w:rPr>
        <w:t>元)為履約保證金。</w:t>
      </w:r>
    </w:p>
    <w:p w:rsidR="001B64AE" w:rsidRDefault="00750EEA">
      <w:pPr>
        <w:spacing w:line="400" w:lineRule="atLeast"/>
        <w:ind w:left="560" w:hangingChars="200" w:hanging="560"/>
        <w:jc w:val="both"/>
        <w:rPr>
          <w:rFonts w:ascii="標楷體" w:eastAsia="標楷體" w:hAnsi="標楷體"/>
          <w:sz w:val="26"/>
          <w:szCs w:val="26"/>
        </w:rPr>
      </w:pPr>
      <w:r>
        <w:rPr>
          <w:rFonts w:eastAsia="標楷體" w:hint="eastAsia"/>
          <w:sz w:val="28"/>
          <w:szCs w:val="26"/>
        </w:rPr>
        <w:t>13</w:t>
      </w:r>
      <w:r>
        <w:rPr>
          <w:rFonts w:eastAsia="標楷體" w:hint="eastAsia"/>
          <w:sz w:val="26"/>
          <w:szCs w:val="26"/>
        </w:rPr>
        <w:t>、</w:t>
      </w:r>
      <w:r>
        <w:rPr>
          <w:rFonts w:ascii="標楷體" w:eastAsia="標楷體" w:hAnsi="標楷體"/>
          <w:sz w:val="26"/>
          <w:szCs w:val="26"/>
        </w:rPr>
        <w:t>廠商得標後應自行履行本工程契約，不得將契約中應自行履行之全部或其主要部份由其他廠商代為履行，如有擅自轉包情事，則機關得解除或終止契約並沒收保證金，廠商並應賠償機關因此所受損失；轉包廠商與得標廠商對機關負連帶履行責任，再</w:t>
      </w:r>
      <w:proofErr w:type="gramStart"/>
      <w:r>
        <w:rPr>
          <w:rFonts w:ascii="標楷體" w:eastAsia="標楷體" w:hAnsi="標楷體"/>
          <w:sz w:val="26"/>
          <w:szCs w:val="26"/>
        </w:rPr>
        <w:t>轉包者</w:t>
      </w:r>
      <w:proofErr w:type="gramEnd"/>
      <w:r>
        <w:rPr>
          <w:rFonts w:ascii="標楷體" w:eastAsia="標楷體" w:hAnsi="標楷體"/>
          <w:sz w:val="26"/>
          <w:szCs w:val="26"/>
        </w:rPr>
        <w:t>，亦同。</w:t>
      </w:r>
    </w:p>
    <w:p w:rsidR="001B64AE" w:rsidRDefault="00750EEA">
      <w:pPr>
        <w:spacing w:line="400" w:lineRule="atLeast"/>
        <w:ind w:left="584" w:hangingChars="200" w:hanging="584"/>
        <w:jc w:val="both"/>
        <w:rPr>
          <w:rFonts w:eastAsia="標楷體"/>
          <w:b/>
          <w:bCs/>
          <w:spacing w:val="6"/>
          <w:sz w:val="26"/>
        </w:rPr>
      </w:pPr>
      <w:r>
        <w:rPr>
          <w:rFonts w:eastAsia="標楷體" w:hint="eastAsia"/>
          <w:spacing w:val="6"/>
          <w:sz w:val="28"/>
          <w:szCs w:val="26"/>
        </w:rPr>
        <w:t>14</w:t>
      </w:r>
      <w:r>
        <w:rPr>
          <w:rFonts w:eastAsia="標楷體" w:hint="eastAsia"/>
          <w:spacing w:val="6"/>
          <w:sz w:val="26"/>
          <w:szCs w:val="26"/>
        </w:rPr>
        <w:t>、</w:t>
      </w:r>
      <w:r>
        <w:rPr>
          <w:rFonts w:eastAsia="標楷體" w:hint="eastAsia"/>
          <w:b/>
          <w:bCs/>
          <w:spacing w:val="6"/>
          <w:sz w:val="26"/>
        </w:rPr>
        <w:t>本工程</w:t>
      </w:r>
      <w:proofErr w:type="gramStart"/>
      <w:r>
        <w:rPr>
          <w:rFonts w:eastAsia="標楷體" w:hint="eastAsia"/>
          <w:b/>
          <w:bCs/>
          <w:spacing w:val="6"/>
          <w:sz w:val="26"/>
        </w:rPr>
        <w:t>採</w:t>
      </w:r>
      <w:proofErr w:type="gramEnd"/>
      <w:r>
        <w:rPr>
          <w:rFonts w:eastAsia="標楷體" w:hint="eastAsia"/>
          <w:b/>
          <w:bCs/>
          <w:spacing w:val="6"/>
          <w:sz w:val="26"/>
        </w:rPr>
        <w:t>標價在底價內之最低標價決標為原則。</w:t>
      </w:r>
    </w:p>
    <w:p w:rsidR="001B64AE" w:rsidRDefault="00750EEA">
      <w:pPr>
        <w:pStyle w:val="a8"/>
        <w:adjustRightInd w:val="0"/>
        <w:snapToGrid w:val="0"/>
        <w:spacing w:line="400" w:lineRule="atLeast"/>
        <w:ind w:left="608" w:hangingChars="217" w:hanging="608"/>
        <w:rPr>
          <w:rFonts w:hAnsi="標楷體"/>
        </w:rPr>
      </w:pPr>
      <w:r>
        <w:rPr>
          <w:rFonts w:ascii="Times New Roman" w:hAnsi="Times New Roman" w:hint="eastAsia"/>
          <w:sz w:val="28"/>
        </w:rPr>
        <w:t>15</w:t>
      </w:r>
      <w:r>
        <w:rPr>
          <w:rFonts w:ascii="Times New Roman" w:hAnsi="Times New Roman" w:hint="eastAsia"/>
        </w:rPr>
        <w:t>、</w:t>
      </w:r>
      <w:r>
        <w:rPr>
          <w:rFonts w:hAnsi="標楷體" w:hint="eastAsia"/>
          <w:sz w:val="26"/>
        </w:rPr>
        <w:t>法務部調查局檢舉電話</w:t>
      </w:r>
      <w:r>
        <w:rPr>
          <w:rFonts w:hAnsi="標楷體"/>
          <w:bCs/>
          <w:sz w:val="26"/>
        </w:rPr>
        <w:t>：</w:t>
      </w:r>
      <w:r>
        <w:rPr>
          <w:rFonts w:ascii="Times New Roman" w:hAnsi="Times New Roman"/>
          <w:sz w:val="26"/>
        </w:rPr>
        <w:t>02</w:t>
      </w:r>
      <w:r>
        <w:rPr>
          <w:rFonts w:ascii="Times New Roman" w:hAnsi="Times New Roman" w:hint="eastAsia"/>
          <w:sz w:val="26"/>
        </w:rPr>
        <w:t>-</w:t>
      </w:r>
      <w:r>
        <w:rPr>
          <w:rFonts w:ascii="Times New Roman" w:hAnsi="Times New Roman"/>
          <w:sz w:val="26"/>
        </w:rPr>
        <w:t>22918888</w:t>
      </w:r>
      <w:r>
        <w:rPr>
          <w:rFonts w:ascii="Times New Roman" w:hAnsi="Times New Roman" w:hint="eastAsia"/>
          <w:sz w:val="26"/>
        </w:rPr>
        <w:t>、信箱</w:t>
      </w:r>
      <w:r>
        <w:rPr>
          <w:rFonts w:hAnsi="標楷體"/>
          <w:sz w:val="26"/>
          <w:szCs w:val="26"/>
        </w:rPr>
        <w:t>:</w:t>
      </w:r>
      <w:r>
        <w:rPr>
          <w:rFonts w:ascii="Times New Roman" w:hAnsi="Times New Roman" w:hint="eastAsia"/>
          <w:sz w:val="26"/>
        </w:rPr>
        <w:t>新店郵政第</w:t>
      </w:r>
      <w:r>
        <w:rPr>
          <w:rFonts w:ascii="Times New Roman" w:hAnsi="Times New Roman"/>
          <w:sz w:val="26"/>
        </w:rPr>
        <w:t>60000</w:t>
      </w:r>
      <w:r>
        <w:rPr>
          <w:rFonts w:ascii="Times New Roman" w:hAnsi="Times New Roman" w:hint="eastAsia"/>
          <w:sz w:val="26"/>
        </w:rPr>
        <w:t>號</w:t>
      </w:r>
      <w:r>
        <w:rPr>
          <w:rFonts w:hAnsi="標楷體" w:hint="eastAsia"/>
          <w:sz w:val="26"/>
        </w:rPr>
        <w:t>信箱。</w:t>
      </w:r>
    </w:p>
    <w:p w:rsidR="001B64AE" w:rsidRDefault="00750EEA">
      <w:pPr>
        <w:tabs>
          <w:tab w:val="left" w:pos="993"/>
        </w:tabs>
        <w:spacing w:line="400" w:lineRule="atLeast"/>
        <w:ind w:left="1554" w:hangingChars="555" w:hanging="1554"/>
        <w:jc w:val="both"/>
        <w:rPr>
          <w:rFonts w:ascii="標楷體" w:eastAsia="標楷體" w:hAnsi="標楷體"/>
          <w:sz w:val="26"/>
          <w:szCs w:val="26"/>
        </w:rPr>
      </w:pPr>
      <w:r>
        <w:rPr>
          <w:rFonts w:eastAsia="標楷體" w:hint="eastAsia"/>
          <w:sz w:val="28"/>
          <w:szCs w:val="26"/>
        </w:rPr>
        <w:t>16</w:t>
      </w:r>
      <w:r>
        <w:rPr>
          <w:rFonts w:eastAsia="標楷體" w:hint="eastAsia"/>
          <w:sz w:val="26"/>
          <w:szCs w:val="26"/>
        </w:rPr>
        <w:t>、</w:t>
      </w:r>
      <w:r>
        <w:rPr>
          <w:rFonts w:ascii="標楷體" w:eastAsia="標楷體" w:hAnsi="標楷體" w:hint="eastAsia"/>
          <w:sz w:val="26"/>
          <w:szCs w:val="26"/>
        </w:rPr>
        <w:t>台中市調查站檢舉電話</w:t>
      </w:r>
      <w:r>
        <w:rPr>
          <w:rFonts w:ascii="標楷體" w:eastAsia="標楷體" w:hAnsi="標楷體"/>
          <w:bCs/>
          <w:sz w:val="26"/>
          <w:szCs w:val="26"/>
        </w:rPr>
        <w:t>：</w:t>
      </w:r>
      <w:r>
        <w:rPr>
          <w:rFonts w:eastAsia="標楷體" w:hint="eastAsia"/>
          <w:sz w:val="26"/>
          <w:szCs w:val="26"/>
        </w:rPr>
        <w:t>04-23038888</w:t>
      </w:r>
      <w:r>
        <w:rPr>
          <w:rFonts w:ascii="標楷體" w:eastAsia="標楷體" w:hAnsi="標楷體" w:hint="eastAsia"/>
          <w:sz w:val="26"/>
          <w:szCs w:val="26"/>
        </w:rPr>
        <w:t>、信箱</w:t>
      </w:r>
      <w:r>
        <w:rPr>
          <w:rFonts w:ascii="標楷體" w:eastAsia="標楷體" w:hAnsi="標楷體"/>
          <w:sz w:val="26"/>
          <w:szCs w:val="26"/>
        </w:rPr>
        <w:t>:</w:t>
      </w:r>
      <w:r>
        <w:rPr>
          <w:rFonts w:ascii="標楷體" w:eastAsia="標楷體" w:hAnsi="標楷體" w:hint="eastAsia"/>
          <w:sz w:val="26"/>
          <w:szCs w:val="26"/>
        </w:rPr>
        <w:t>台中郵政第</w:t>
      </w:r>
      <w:r>
        <w:rPr>
          <w:rFonts w:eastAsia="標楷體"/>
          <w:sz w:val="26"/>
          <w:szCs w:val="26"/>
        </w:rPr>
        <w:t>60000</w:t>
      </w:r>
      <w:r>
        <w:rPr>
          <w:rFonts w:ascii="標楷體" w:eastAsia="標楷體" w:hAnsi="標楷體" w:hint="eastAsia"/>
          <w:sz w:val="26"/>
          <w:szCs w:val="26"/>
        </w:rPr>
        <w:t>號信箱。</w:t>
      </w:r>
    </w:p>
    <w:p w:rsidR="001B64AE" w:rsidRDefault="00750EEA">
      <w:pPr>
        <w:spacing w:line="400" w:lineRule="atLeast"/>
        <w:ind w:left="1443" w:hangingChars="555" w:hanging="1443"/>
        <w:jc w:val="both"/>
        <w:rPr>
          <w:rFonts w:eastAsia="標楷體"/>
          <w:sz w:val="26"/>
          <w:szCs w:val="26"/>
        </w:rPr>
      </w:pPr>
      <w:r>
        <w:rPr>
          <w:rFonts w:ascii="標楷體" w:eastAsia="標楷體" w:hAnsi="標楷體" w:hint="eastAsia"/>
          <w:sz w:val="26"/>
          <w:szCs w:val="26"/>
        </w:rPr>
        <w:t xml:space="preserve">    苗栗縣調查站檢舉電話</w:t>
      </w:r>
      <w:r>
        <w:rPr>
          <w:rFonts w:ascii="標楷體" w:eastAsia="標楷體" w:hAnsi="標楷體"/>
          <w:bCs/>
          <w:sz w:val="26"/>
          <w:szCs w:val="26"/>
        </w:rPr>
        <w:t>：</w:t>
      </w:r>
      <w:r>
        <w:rPr>
          <w:rFonts w:eastAsia="標楷體" w:hint="eastAsia"/>
          <w:spacing w:val="12"/>
          <w:sz w:val="26"/>
          <w:szCs w:val="26"/>
        </w:rPr>
        <w:t>037-358888</w:t>
      </w:r>
      <w:r>
        <w:rPr>
          <w:rFonts w:ascii="標楷體" w:eastAsia="標楷體" w:hAnsi="標楷體" w:hint="eastAsia"/>
          <w:sz w:val="26"/>
          <w:szCs w:val="26"/>
        </w:rPr>
        <w:t>、信箱</w:t>
      </w:r>
      <w:r>
        <w:rPr>
          <w:rFonts w:ascii="標楷體" w:eastAsia="標楷體" w:hAnsi="標楷體"/>
          <w:sz w:val="26"/>
          <w:szCs w:val="26"/>
        </w:rPr>
        <w:t>:</w:t>
      </w:r>
      <w:r>
        <w:rPr>
          <w:rFonts w:ascii="標楷體" w:eastAsia="標楷體" w:hAnsi="標楷體" w:hint="eastAsia"/>
          <w:sz w:val="26"/>
          <w:szCs w:val="26"/>
        </w:rPr>
        <w:t>苗栗郵政第</w:t>
      </w:r>
      <w:r>
        <w:rPr>
          <w:rFonts w:eastAsia="標楷體"/>
          <w:sz w:val="26"/>
          <w:szCs w:val="26"/>
        </w:rPr>
        <w:t>60000</w:t>
      </w:r>
      <w:r>
        <w:rPr>
          <w:rFonts w:ascii="標楷體" w:eastAsia="標楷體" w:hAnsi="標楷體" w:hint="eastAsia"/>
          <w:sz w:val="26"/>
          <w:szCs w:val="26"/>
        </w:rPr>
        <w:t>號信箱。</w:t>
      </w:r>
    </w:p>
    <w:p w:rsidR="001B64AE" w:rsidRDefault="00750EEA" w:rsidP="009106F6">
      <w:pPr>
        <w:pStyle w:val="a6"/>
        <w:spacing w:beforeLines="50" w:line="400" w:lineRule="atLeast"/>
        <w:jc w:val="both"/>
        <w:rPr>
          <w:rFonts w:ascii="Times New Roman" w:hAnsi="Times New Roman"/>
          <w:szCs w:val="28"/>
        </w:rPr>
      </w:pPr>
      <w:bookmarkStart w:id="1" w:name="_Toc61424486"/>
      <w:r>
        <w:rPr>
          <w:rFonts w:ascii="Times New Roman" w:hAnsi="Times New Roman" w:hint="eastAsia"/>
          <w:szCs w:val="28"/>
        </w:rPr>
        <w:t>二、一般施工</w:t>
      </w:r>
      <w:bookmarkEnd w:id="1"/>
      <w:r>
        <w:rPr>
          <w:rFonts w:ascii="Times New Roman" w:hAnsi="Times New Roman" w:hint="eastAsia"/>
          <w:szCs w:val="28"/>
        </w:rPr>
        <w:t>說明</w:t>
      </w:r>
    </w:p>
    <w:p w:rsidR="001B64AE" w:rsidRDefault="00750EEA">
      <w:pPr>
        <w:spacing w:line="400" w:lineRule="atLeast"/>
        <w:ind w:leftChars="-2" w:left="457" w:hangingChars="165" w:hanging="462"/>
        <w:jc w:val="both"/>
        <w:rPr>
          <w:rFonts w:eastAsia="標楷體"/>
          <w:color w:val="000000"/>
          <w:sz w:val="26"/>
          <w:szCs w:val="26"/>
        </w:rPr>
      </w:pPr>
      <w:r>
        <w:rPr>
          <w:rFonts w:eastAsia="標楷體" w:hint="eastAsia"/>
          <w:color w:val="000000"/>
          <w:sz w:val="28"/>
          <w:szCs w:val="26"/>
        </w:rPr>
        <w:t>1</w:t>
      </w:r>
      <w:r>
        <w:rPr>
          <w:rFonts w:eastAsia="標楷體" w:hint="eastAsia"/>
          <w:color w:val="000000"/>
          <w:sz w:val="26"/>
          <w:szCs w:val="26"/>
        </w:rPr>
        <w:t>、本工程挖方土質和挖掘斷面及挖法如何，廠商應事先前往工地詳加研究供價之用，不得要求調整單價及斷面開挖坡度。</w:t>
      </w:r>
    </w:p>
    <w:p w:rsidR="001B64AE" w:rsidRDefault="00750EEA">
      <w:pPr>
        <w:spacing w:line="400" w:lineRule="atLeast"/>
        <w:ind w:left="456" w:hangingChars="163" w:hanging="456"/>
        <w:jc w:val="both"/>
        <w:rPr>
          <w:rFonts w:eastAsia="標楷體"/>
          <w:color w:val="000000"/>
          <w:sz w:val="26"/>
          <w:szCs w:val="26"/>
        </w:rPr>
      </w:pPr>
      <w:r>
        <w:rPr>
          <w:rFonts w:eastAsia="標楷體" w:hint="eastAsia"/>
          <w:color w:val="000000"/>
          <w:sz w:val="28"/>
          <w:szCs w:val="26"/>
        </w:rPr>
        <w:t>2</w:t>
      </w:r>
      <w:r>
        <w:rPr>
          <w:rFonts w:eastAsia="標楷體" w:hint="eastAsia"/>
          <w:color w:val="000000"/>
          <w:sz w:val="26"/>
          <w:szCs w:val="26"/>
        </w:rPr>
        <w:t>、</w:t>
      </w:r>
      <w:r>
        <w:rPr>
          <w:rFonts w:ascii="標楷體" w:eastAsia="標楷體" w:hAnsi="標楷體" w:hint="eastAsia"/>
          <w:color w:val="000000"/>
          <w:sz w:val="26"/>
          <w:szCs w:val="26"/>
        </w:rPr>
        <w:t>施工臨時道路搬運材料或材料堆置場之樹木砍伐及地上物補償等，除契約另有規定外，</w:t>
      </w:r>
      <w:proofErr w:type="gramStart"/>
      <w:r>
        <w:rPr>
          <w:rFonts w:ascii="標楷體" w:eastAsia="標楷體" w:hAnsi="標楷體" w:hint="eastAsia"/>
          <w:color w:val="000000"/>
          <w:sz w:val="26"/>
          <w:szCs w:val="26"/>
        </w:rPr>
        <w:t>均已包含</w:t>
      </w:r>
      <w:proofErr w:type="gramEnd"/>
      <w:r>
        <w:rPr>
          <w:rFonts w:ascii="標楷體" w:eastAsia="標楷體" w:hAnsi="標楷體" w:hint="eastAsia"/>
          <w:color w:val="000000"/>
          <w:sz w:val="26"/>
          <w:szCs w:val="26"/>
        </w:rPr>
        <w:t>契約價金總價內，由廠商負責，</w:t>
      </w:r>
      <w:proofErr w:type="gramStart"/>
      <w:r>
        <w:rPr>
          <w:rFonts w:ascii="標楷體" w:eastAsia="標楷體" w:hAnsi="標楷體" w:hint="eastAsia"/>
          <w:color w:val="000000"/>
          <w:sz w:val="26"/>
          <w:szCs w:val="26"/>
        </w:rPr>
        <w:t>不另給價</w:t>
      </w:r>
      <w:proofErr w:type="gramEnd"/>
      <w:r>
        <w:rPr>
          <w:rFonts w:ascii="標楷體" w:eastAsia="標楷體" w:hAnsi="標楷體" w:hint="eastAsia"/>
          <w:color w:val="000000"/>
          <w:sz w:val="26"/>
          <w:szCs w:val="26"/>
        </w:rPr>
        <w:t>。</w:t>
      </w:r>
    </w:p>
    <w:p w:rsidR="001B64AE" w:rsidRDefault="00750EEA">
      <w:pPr>
        <w:spacing w:line="400" w:lineRule="atLeast"/>
        <w:ind w:leftChars="-1" w:left="418" w:hangingChars="150" w:hanging="420"/>
        <w:jc w:val="both"/>
        <w:rPr>
          <w:rFonts w:eastAsia="標楷體"/>
          <w:color w:val="000000"/>
          <w:sz w:val="26"/>
          <w:szCs w:val="26"/>
        </w:rPr>
      </w:pPr>
      <w:r>
        <w:rPr>
          <w:rFonts w:eastAsia="標楷體" w:hint="eastAsia"/>
          <w:color w:val="000000"/>
          <w:sz w:val="28"/>
          <w:szCs w:val="26"/>
        </w:rPr>
        <w:t>3</w:t>
      </w:r>
      <w:r>
        <w:rPr>
          <w:rFonts w:eastAsia="標楷體" w:hint="eastAsia"/>
          <w:color w:val="000000"/>
          <w:sz w:val="26"/>
          <w:szCs w:val="26"/>
        </w:rPr>
        <w:t>、</w:t>
      </w:r>
      <w:r>
        <w:rPr>
          <w:rFonts w:ascii="標楷體" w:eastAsia="標楷體" w:hAnsi="標楷體" w:hint="eastAsia"/>
          <w:color w:val="000000"/>
          <w:sz w:val="26"/>
          <w:szCs w:val="26"/>
        </w:rPr>
        <w:t>為維護道路及公共建物與排水系統之完整，廠商應確實防護，此項將列入驗收範圍，如有損壞應負責修復否則將扣尾款作為修復費用，</w:t>
      </w:r>
      <w:r>
        <w:rPr>
          <w:rFonts w:ascii="標楷體" w:eastAsia="標楷體" w:hAnsi="標楷體" w:hint="eastAsia"/>
          <w:sz w:val="26"/>
          <w:szCs w:val="26"/>
        </w:rPr>
        <w:t>倘有不足機關得動用履約保證金支應</w:t>
      </w:r>
      <w:r>
        <w:rPr>
          <w:rFonts w:ascii="標楷體" w:eastAsia="標楷體" w:hAnsi="標楷體" w:hint="eastAsia"/>
          <w:color w:val="000000"/>
          <w:sz w:val="26"/>
          <w:szCs w:val="26"/>
        </w:rPr>
        <w:t>。</w:t>
      </w:r>
    </w:p>
    <w:p w:rsidR="001B64AE" w:rsidRDefault="00750EEA">
      <w:pPr>
        <w:spacing w:line="400" w:lineRule="atLeast"/>
        <w:ind w:leftChars="-2" w:left="415" w:hangingChars="150" w:hanging="420"/>
        <w:jc w:val="both"/>
        <w:rPr>
          <w:rFonts w:eastAsia="標楷體"/>
          <w:color w:val="000000"/>
          <w:sz w:val="26"/>
          <w:szCs w:val="26"/>
        </w:rPr>
      </w:pPr>
      <w:r>
        <w:rPr>
          <w:rFonts w:eastAsia="標楷體" w:hint="eastAsia"/>
          <w:color w:val="000000"/>
          <w:sz w:val="28"/>
          <w:szCs w:val="26"/>
        </w:rPr>
        <w:t>4</w:t>
      </w:r>
      <w:r>
        <w:rPr>
          <w:rFonts w:eastAsia="標楷體" w:hint="eastAsia"/>
          <w:color w:val="000000"/>
          <w:sz w:val="26"/>
          <w:szCs w:val="26"/>
        </w:rPr>
        <w:t>、</w:t>
      </w:r>
      <w:r>
        <w:rPr>
          <w:rFonts w:ascii="標楷體" w:eastAsia="標楷體" w:hAnsi="標楷體" w:hint="eastAsia"/>
          <w:color w:val="000000"/>
          <w:sz w:val="26"/>
          <w:szCs w:val="26"/>
        </w:rPr>
        <w:t>廠商必須於工程施工前、</w:t>
      </w:r>
      <w:r>
        <w:rPr>
          <w:rFonts w:ascii="標楷體" w:eastAsia="標楷體" w:hAnsi="標楷體" w:hint="eastAsia"/>
          <w:sz w:val="26"/>
          <w:szCs w:val="26"/>
        </w:rPr>
        <w:t>施工中(含工地佈置、環保、勞安設施及各隱蔽部分、停留點之丈量情形</w:t>
      </w:r>
      <w:r>
        <w:rPr>
          <w:rFonts w:ascii="標楷體" w:eastAsia="標楷體" w:hAnsi="標楷體"/>
          <w:sz w:val="26"/>
          <w:szCs w:val="26"/>
        </w:rPr>
        <w:t>…</w:t>
      </w:r>
      <w:r>
        <w:rPr>
          <w:rFonts w:ascii="標楷體" w:eastAsia="標楷體" w:hAnsi="標楷體" w:hint="eastAsia"/>
          <w:sz w:val="26"/>
          <w:szCs w:val="26"/>
        </w:rPr>
        <w:t>等)及施工後在同一角度及地點拍攝施工照片(附施工位置</w:t>
      </w:r>
      <w:r>
        <w:rPr>
          <w:rFonts w:ascii="標楷體" w:eastAsia="標楷體" w:hAnsi="標楷體"/>
          <w:sz w:val="26"/>
          <w:szCs w:val="26"/>
        </w:rPr>
        <w:t>、</w:t>
      </w:r>
      <w:r>
        <w:rPr>
          <w:rFonts w:ascii="標楷體" w:eastAsia="標楷體" w:hAnsi="標楷體" w:hint="eastAsia"/>
          <w:sz w:val="26"/>
          <w:szCs w:val="26"/>
        </w:rPr>
        <w:t>日期</w:t>
      </w:r>
      <w:r>
        <w:rPr>
          <w:rFonts w:ascii="標楷體" w:eastAsia="標楷體" w:hAnsi="標楷體"/>
          <w:sz w:val="26"/>
          <w:szCs w:val="26"/>
        </w:rPr>
        <w:t>、</w:t>
      </w:r>
      <w:r>
        <w:rPr>
          <w:rFonts w:ascii="標楷體" w:eastAsia="標楷體" w:hAnsi="標楷體" w:hint="eastAsia"/>
          <w:sz w:val="26"/>
          <w:szCs w:val="26"/>
        </w:rPr>
        <w:t>詳細說明等)，於工程督導時及工程完竣後，將拍攝之彩色相片裝訂成照片集三套及照片電子檔案</w:t>
      </w:r>
      <w:proofErr w:type="gramStart"/>
      <w:r>
        <w:rPr>
          <w:rFonts w:ascii="標楷體" w:eastAsia="標楷體" w:hAnsi="標楷體" w:hint="eastAsia"/>
          <w:sz w:val="26"/>
          <w:szCs w:val="26"/>
        </w:rPr>
        <w:t>繳</w:t>
      </w:r>
      <w:proofErr w:type="gramEnd"/>
      <w:r>
        <w:rPr>
          <w:rFonts w:ascii="標楷體" w:eastAsia="標楷體" w:hAnsi="標楷體" w:hint="eastAsia"/>
          <w:sz w:val="26"/>
          <w:szCs w:val="26"/>
        </w:rPr>
        <w:t>機</w:t>
      </w:r>
      <w:r>
        <w:rPr>
          <w:rFonts w:ascii="標楷體" w:eastAsia="標楷體" w:hAnsi="標楷體" w:hint="eastAsia"/>
          <w:color w:val="000000"/>
          <w:sz w:val="26"/>
          <w:szCs w:val="26"/>
        </w:rPr>
        <w:t>關備查。</w:t>
      </w:r>
    </w:p>
    <w:p w:rsidR="001B64AE" w:rsidRDefault="00750EEA">
      <w:pPr>
        <w:spacing w:line="400" w:lineRule="atLeast"/>
        <w:ind w:leftChars="-7" w:left="459" w:hangingChars="170" w:hanging="476"/>
        <w:jc w:val="both"/>
        <w:rPr>
          <w:rFonts w:eastAsia="標楷體"/>
          <w:color w:val="000000"/>
          <w:sz w:val="26"/>
          <w:szCs w:val="26"/>
        </w:rPr>
      </w:pPr>
      <w:r>
        <w:rPr>
          <w:rFonts w:eastAsia="標楷體" w:hint="eastAsia"/>
          <w:color w:val="000000"/>
          <w:sz w:val="28"/>
          <w:szCs w:val="26"/>
        </w:rPr>
        <w:t>5</w:t>
      </w:r>
      <w:r>
        <w:rPr>
          <w:rFonts w:eastAsia="標楷體" w:hint="eastAsia"/>
          <w:color w:val="000000"/>
          <w:sz w:val="26"/>
          <w:szCs w:val="26"/>
        </w:rPr>
        <w:t>、</w:t>
      </w:r>
      <w:r>
        <w:rPr>
          <w:rFonts w:ascii="標楷體" w:eastAsia="標楷體" w:hAnsi="標楷體" w:hint="eastAsia"/>
          <w:color w:val="000000"/>
          <w:sz w:val="26"/>
          <w:szCs w:val="26"/>
        </w:rPr>
        <w:t>混凝土澆置作業前，機關</w:t>
      </w:r>
      <w:r>
        <w:rPr>
          <w:rFonts w:ascii="標楷體" w:eastAsia="標楷體" w:hAnsi="標楷體" w:hint="eastAsia"/>
          <w:sz w:val="26"/>
          <w:szCs w:val="26"/>
        </w:rPr>
        <w:t>得要求廠商設</w:t>
      </w:r>
      <w:r>
        <w:rPr>
          <w:rFonts w:ascii="標楷體" w:eastAsia="標楷體" w:hAnsi="標楷體" w:hint="eastAsia"/>
          <w:color w:val="000000"/>
          <w:sz w:val="26"/>
          <w:szCs w:val="26"/>
        </w:rPr>
        <w:t>置有關混凝土澆置作業程序及注意事</w:t>
      </w:r>
      <w:r>
        <w:rPr>
          <w:rFonts w:ascii="標楷體" w:eastAsia="標楷體" w:hAnsi="標楷體" w:hint="eastAsia"/>
          <w:color w:val="000000"/>
          <w:sz w:val="26"/>
          <w:szCs w:val="26"/>
        </w:rPr>
        <w:lastRenderedPageBreak/>
        <w:t>項、施工常見缺失之看板各1面，以提供現場工程人員於施工時之參考依據。</w:t>
      </w:r>
    </w:p>
    <w:p w:rsidR="001B64AE" w:rsidRDefault="00750EEA">
      <w:pPr>
        <w:spacing w:line="400" w:lineRule="atLeast"/>
        <w:ind w:leftChars="-7" w:left="403" w:hangingChars="150" w:hanging="420"/>
        <w:jc w:val="both"/>
        <w:rPr>
          <w:rFonts w:eastAsia="標楷體"/>
          <w:color w:val="000000"/>
          <w:sz w:val="26"/>
          <w:szCs w:val="26"/>
        </w:rPr>
      </w:pPr>
      <w:r>
        <w:rPr>
          <w:rFonts w:eastAsia="標楷體" w:hint="eastAsia"/>
          <w:color w:val="000000"/>
          <w:sz w:val="28"/>
          <w:szCs w:val="26"/>
        </w:rPr>
        <w:t>6</w:t>
      </w:r>
      <w:r>
        <w:rPr>
          <w:rFonts w:eastAsia="標楷體" w:hint="eastAsia"/>
          <w:color w:val="000000"/>
          <w:sz w:val="26"/>
          <w:szCs w:val="26"/>
        </w:rPr>
        <w:t>、</w:t>
      </w:r>
      <w:r>
        <w:rPr>
          <w:rFonts w:ascii="標楷體" w:eastAsia="標楷體" w:hAnsi="標楷體" w:hint="eastAsia"/>
          <w:color w:val="000000"/>
          <w:sz w:val="26"/>
          <w:szCs w:val="26"/>
        </w:rPr>
        <w:t>施工中或未驗收合格前發現偷工減料或與設計圖說不符，須自行拆除重作，所需一切工料(含供給品)由廠商負責外，並不得</w:t>
      </w:r>
      <w:r>
        <w:rPr>
          <w:rFonts w:ascii="標楷體" w:eastAsia="標楷體" w:hAnsi="標楷體" w:hint="eastAsia"/>
          <w:sz w:val="26"/>
          <w:szCs w:val="26"/>
        </w:rPr>
        <w:t>藉口機關</w:t>
      </w:r>
      <w:proofErr w:type="gramStart"/>
      <w:r>
        <w:rPr>
          <w:rFonts w:ascii="標楷體" w:eastAsia="標楷體" w:hAnsi="標楷體" w:hint="eastAsia"/>
          <w:sz w:val="26"/>
          <w:szCs w:val="26"/>
        </w:rPr>
        <w:t>有派監造</w:t>
      </w:r>
      <w:proofErr w:type="gramEnd"/>
      <w:r>
        <w:rPr>
          <w:rFonts w:ascii="標楷體" w:eastAsia="標楷體" w:hAnsi="標楷體" w:hint="eastAsia"/>
          <w:sz w:val="26"/>
          <w:szCs w:val="26"/>
        </w:rPr>
        <w:t>單位</w:t>
      </w:r>
      <w:r>
        <w:rPr>
          <w:rFonts w:ascii="標楷體" w:eastAsia="標楷體" w:hAnsi="標楷體" w:hint="eastAsia"/>
          <w:color w:val="000000"/>
          <w:sz w:val="26"/>
          <w:szCs w:val="26"/>
        </w:rPr>
        <w:t>於現場而推卸責任。</w:t>
      </w:r>
    </w:p>
    <w:p w:rsidR="001B64AE" w:rsidRDefault="00750EEA">
      <w:pPr>
        <w:spacing w:line="400" w:lineRule="atLeast"/>
        <w:ind w:leftChars="-7" w:left="459" w:hangingChars="170" w:hanging="476"/>
        <w:jc w:val="both"/>
        <w:rPr>
          <w:rFonts w:eastAsia="標楷體"/>
          <w:sz w:val="26"/>
          <w:szCs w:val="26"/>
        </w:rPr>
      </w:pPr>
      <w:r>
        <w:rPr>
          <w:rFonts w:eastAsia="標楷體" w:hint="eastAsia"/>
          <w:sz w:val="28"/>
          <w:szCs w:val="26"/>
        </w:rPr>
        <w:t>7</w:t>
      </w:r>
      <w:r>
        <w:rPr>
          <w:rFonts w:eastAsia="標楷體" w:hint="eastAsia"/>
          <w:sz w:val="26"/>
          <w:szCs w:val="26"/>
        </w:rPr>
        <w:t>、</w:t>
      </w:r>
      <w:r>
        <w:rPr>
          <w:rFonts w:ascii="標楷體" w:eastAsia="標楷體" w:hAnsi="標楷體" w:hint="eastAsia"/>
          <w:sz w:val="26"/>
          <w:szCs w:val="26"/>
        </w:rPr>
        <w:t>本工程影響毗鄰用地及私有地其施工便道設施及復舊費已經包括使用後整地及復耕費用在內；廠商應恢復原狀，以利耕種。</w:t>
      </w:r>
    </w:p>
    <w:p w:rsidR="001B64AE" w:rsidRDefault="00750EEA">
      <w:pPr>
        <w:spacing w:line="400" w:lineRule="atLeast"/>
        <w:ind w:left="456" w:hangingChars="163" w:hanging="456"/>
        <w:jc w:val="both"/>
        <w:rPr>
          <w:rFonts w:eastAsia="標楷體"/>
          <w:color w:val="000000"/>
          <w:sz w:val="26"/>
          <w:szCs w:val="26"/>
        </w:rPr>
      </w:pPr>
      <w:r>
        <w:rPr>
          <w:rFonts w:eastAsia="標楷體" w:hint="eastAsia"/>
          <w:color w:val="000000"/>
          <w:sz w:val="28"/>
          <w:szCs w:val="26"/>
        </w:rPr>
        <w:t>8</w:t>
      </w:r>
      <w:r>
        <w:rPr>
          <w:rFonts w:eastAsia="標楷體" w:hint="eastAsia"/>
          <w:color w:val="000000"/>
          <w:sz w:val="26"/>
          <w:szCs w:val="26"/>
        </w:rPr>
        <w:t>、本工程涉及專利權部份，應由廠商依專利法等有關規定洽得專利人同意後實施，其費用已包括於各項單價內。</w:t>
      </w:r>
    </w:p>
    <w:p w:rsidR="001B64AE" w:rsidRDefault="00750EEA">
      <w:pPr>
        <w:spacing w:line="400" w:lineRule="atLeast"/>
        <w:ind w:leftChars="-5" w:left="526" w:hangingChars="192" w:hanging="538"/>
        <w:jc w:val="both"/>
        <w:rPr>
          <w:rFonts w:eastAsia="標楷體"/>
          <w:color w:val="000000"/>
          <w:sz w:val="26"/>
          <w:szCs w:val="26"/>
        </w:rPr>
      </w:pPr>
      <w:r>
        <w:rPr>
          <w:rFonts w:eastAsia="標楷體" w:hint="eastAsia"/>
          <w:color w:val="000000"/>
          <w:sz w:val="28"/>
          <w:szCs w:val="26"/>
        </w:rPr>
        <w:t>9</w:t>
      </w:r>
      <w:r>
        <w:rPr>
          <w:rFonts w:eastAsia="標楷體" w:hint="eastAsia"/>
          <w:color w:val="000000"/>
          <w:sz w:val="26"/>
          <w:szCs w:val="26"/>
        </w:rPr>
        <w:t>、本工程編有「委辦固定污染源設置及操作許可費」列項者應依下述規定辦理：</w:t>
      </w:r>
    </w:p>
    <w:p w:rsidR="001B64AE" w:rsidRDefault="00750EEA">
      <w:pPr>
        <w:spacing w:line="400" w:lineRule="atLeast"/>
        <w:ind w:leftChars="198" w:left="917" w:hangingChars="170" w:hanging="442"/>
        <w:jc w:val="both"/>
        <w:rPr>
          <w:rFonts w:eastAsia="標楷體"/>
          <w:color w:val="000000"/>
          <w:sz w:val="26"/>
          <w:szCs w:val="26"/>
        </w:rPr>
      </w:pPr>
      <w:r>
        <w:rPr>
          <w:rFonts w:ascii="標楷體" w:eastAsia="標楷體" w:hAnsi="標楷體"/>
          <w:color w:val="000000"/>
          <w:sz w:val="26"/>
          <w:szCs w:val="26"/>
        </w:rPr>
        <w:t>(</w:t>
      </w:r>
      <w:r>
        <w:rPr>
          <w:rFonts w:eastAsia="標楷體" w:hint="eastAsia"/>
          <w:color w:val="000000"/>
          <w:sz w:val="26"/>
          <w:szCs w:val="26"/>
        </w:rPr>
        <w:t>1</w:t>
      </w:r>
      <w:r>
        <w:rPr>
          <w:rFonts w:ascii="標楷體" w:eastAsia="標楷體" w:hAnsi="標楷體"/>
          <w:color w:val="000000"/>
          <w:sz w:val="26"/>
          <w:szCs w:val="26"/>
        </w:rPr>
        <w:t>)</w:t>
      </w:r>
      <w:r>
        <w:rPr>
          <w:rFonts w:eastAsia="標楷體" w:hint="eastAsia"/>
          <w:color w:val="000000"/>
          <w:sz w:val="26"/>
          <w:szCs w:val="26"/>
        </w:rPr>
        <w:t>廠商因不予申請，致遭環保單位罰款或勒令停工等處分，廠商應自行負責並不得藉此展延。</w:t>
      </w:r>
    </w:p>
    <w:p w:rsidR="001B64AE" w:rsidRDefault="00750EEA">
      <w:pPr>
        <w:spacing w:line="400" w:lineRule="atLeast"/>
        <w:ind w:leftChars="198" w:left="917" w:hangingChars="170" w:hanging="442"/>
        <w:jc w:val="both"/>
        <w:rPr>
          <w:rFonts w:eastAsia="標楷體"/>
          <w:color w:val="000000"/>
          <w:sz w:val="26"/>
          <w:szCs w:val="26"/>
        </w:rPr>
      </w:pPr>
      <w:r>
        <w:rPr>
          <w:rFonts w:ascii="標楷體" w:eastAsia="標楷體" w:hAnsi="標楷體"/>
          <w:color w:val="000000"/>
          <w:sz w:val="26"/>
          <w:szCs w:val="26"/>
        </w:rPr>
        <w:t>(</w:t>
      </w:r>
      <w:r>
        <w:rPr>
          <w:rFonts w:eastAsia="標楷體" w:hint="eastAsia"/>
          <w:color w:val="000000"/>
          <w:sz w:val="26"/>
          <w:szCs w:val="26"/>
        </w:rPr>
        <w:t>2</w:t>
      </w:r>
      <w:r>
        <w:rPr>
          <w:rFonts w:ascii="標楷體" w:eastAsia="標楷體" w:hAnsi="標楷體"/>
          <w:color w:val="000000"/>
          <w:sz w:val="26"/>
          <w:szCs w:val="26"/>
        </w:rPr>
        <w:t>)</w:t>
      </w:r>
      <w:proofErr w:type="gramStart"/>
      <w:r>
        <w:rPr>
          <w:rFonts w:eastAsia="標楷體" w:hint="eastAsia"/>
          <w:color w:val="000000"/>
          <w:sz w:val="26"/>
          <w:szCs w:val="26"/>
        </w:rPr>
        <w:t>因委辦</w:t>
      </w:r>
      <w:proofErr w:type="gramEnd"/>
      <w:r>
        <w:rPr>
          <w:rFonts w:eastAsia="標楷體" w:hint="eastAsia"/>
          <w:color w:val="000000"/>
          <w:sz w:val="26"/>
          <w:szCs w:val="26"/>
        </w:rPr>
        <w:t>專業申請未獲許可，致影響混凝土拌合設備及操作，而造成工期延誤，廠商不得藉此展延。</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color w:val="000000"/>
          <w:sz w:val="26"/>
          <w:szCs w:val="26"/>
        </w:rPr>
        <w:t>(</w:t>
      </w:r>
      <w:r>
        <w:rPr>
          <w:rFonts w:eastAsia="標楷體" w:hint="eastAsia"/>
          <w:color w:val="000000"/>
          <w:sz w:val="26"/>
          <w:szCs w:val="26"/>
        </w:rPr>
        <w:t>3</w:t>
      </w:r>
      <w:r>
        <w:rPr>
          <w:rFonts w:ascii="標楷體" w:eastAsia="標楷體" w:hAnsi="標楷體"/>
          <w:color w:val="000000"/>
          <w:sz w:val="26"/>
          <w:szCs w:val="26"/>
        </w:rPr>
        <w:t>)</w:t>
      </w:r>
      <w:r>
        <w:rPr>
          <w:rFonts w:eastAsia="標楷體" w:hint="eastAsia"/>
          <w:color w:val="000000"/>
          <w:sz w:val="26"/>
          <w:szCs w:val="26"/>
        </w:rPr>
        <w:t>「設置許可」未獲准者，不得請領各項費用。</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4</w:t>
      </w:r>
      <w:r>
        <w:rPr>
          <w:rFonts w:ascii="標楷體" w:eastAsia="標楷體" w:hAnsi="標楷體" w:hint="eastAsia"/>
          <w:color w:val="000000"/>
          <w:sz w:val="26"/>
          <w:szCs w:val="26"/>
        </w:rPr>
        <w:t>)</w:t>
      </w:r>
      <w:r>
        <w:rPr>
          <w:rFonts w:eastAsia="標楷體" w:hint="eastAsia"/>
          <w:color w:val="000000"/>
          <w:sz w:val="26"/>
          <w:szCs w:val="26"/>
        </w:rPr>
        <w:t>「設置許可」獲准，「操作許可」未獲准者，得檢具請領「設置許可」相關費用。</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5</w:t>
      </w:r>
      <w:r>
        <w:rPr>
          <w:rFonts w:ascii="標楷體" w:eastAsia="標楷體" w:hAnsi="標楷體" w:hint="eastAsia"/>
          <w:color w:val="000000"/>
          <w:sz w:val="26"/>
          <w:szCs w:val="26"/>
        </w:rPr>
        <w:t>)</w:t>
      </w:r>
      <w:r>
        <w:rPr>
          <w:rFonts w:eastAsia="標楷體" w:hint="eastAsia"/>
          <w:color w:val="000000"/>
          <w:sz w:val="26"/>
          <w:szCs w:val="26"/>
        </w:rPr>
        <w:t>「操作許可」獲准者，得檢具請領各項費用。</w:t>
      </w:r>
    </w:p>
    <w:p w:rsidR="001B64AE" w:rsidRDefault="00750EEA">
      <w:pPr>
        <w:spacing w:line="400" w:lineRule="atLeast"/>
        <w:ind w:leftChars="-5" w:left="526" w:hangingChars="192" w:hanging="538"/>
        <w:jc w:val="both"/>
        <w:rPr>
          <w:rFonts w:eastAsia="標楷體"/>
          <w:color w:val="000000"/>
          <w:sz w:val="26"/>
          <w:szCs w:val="26"/>
        </w:rPr>
      </w:pPr>
      <w:r>
        <w:rPr>
          <w:rFonts w:eastAsia="標楷體" w:hint="eastAsia"/>
          <w:color w:val="000000"/>
          <w:sz w:val="28"/>
          <w:szCs w:val="26"/>
        </w:rPr>
        <w:t>10</w:t>
      </w:r>
      <w:r>
        <w:rPr>
          <w:rFonts w:eastAsia="標楷體" w:hint="eastAsia"/>
          <w:color w:val="000000"/>
          <w:spacing w:val="-8"/>
          <w:sz w:val="26"/>
          <w:szCs w:val="26"/>
        </w:rPr>
        <w:t>、本工程所列之各項規定如有未盡事宜者，</w:t>
      </w:r>
      <w:proofErr w:type="gramStart"/>
      <w:r>
        <w:rPr>
          <w:rFonts w:eastAsia="標楷體" w:hint="eastAsia"/>
          <w:color w:val="000000"/>
          <w:spacing w:val="-8"/>
          <w:sz w:val="26"/>
          <w:szCs w:val="26"/>
        </w:rPr>
        <w:t>均由廠商</w:t>
      </w:r>
      <w:proofErr w:type="gramEnd"/>
      <w:r>
        <w:rPr>
          <w:rFonts w:eastAsia="標楷體" w:hint="eastAsia"/>
          <w:color w:val="000000"/>
          <w:spacing w:val="-8"/>
          <w:sz w:val="26"/>
          <w:szCs w:val="26"/>
        </w:rPr>
        <w:t>依照</w:t>
      </w:r>
      <w:r>
        <w:rPr>
          <w:rFonts w:eastAsia="標楷體" w:hint="eastAsia"/>
          <w:spacing w:val="-8"/>
          <w:sz w:val="26"/>
          <w:szCs w:val="26"/>
        </w:rPr>
        <w:t>機關</w:t>
      </w:r>
      <w:r>
        <w:rPr>
          <w:rFonts w:eastAsia="標楷體" w:hint="eastAsia"/>
          <w:color w:val="000000"/>
          <w:spacing w:val="-8"/>
          <w:sz w:val="26"/>
          <w:szCs w:val="26"/>
        </w:rPr>
        <w:t>監造單位指示施工。</w:t>
      </w:r>
    </w:p>
    <w:p w:rsidR="001B64AE" w:rsidRDefault="00750EEA">
      <w:pPr>
        <w:spacing w:line="400" w:lineRule="atLeast"/>
        <w:ind w:leftChars="-1" w:left="594" w:hangingChars="213" w:hanging="596"/>
        <w:jc w:val="both"/>
        <w:rPr>
          <w:rFonts w:eastAsia="標楷體"/>
          <w:color w:val="000000"/>
          <w:sz w:val="26"/>
          <w:szCs w:val="26"/>
        </w:rPr>
      </w:pPr>
      <w:r>
        <w:rPr>
          <w:rFonts w:eastAsia="標楷體" w:hint="eastAsia"/>
          <w:color w:val="000000"/>
          <w:sz w:val="28"/>
          <w:szCs w:val="26"/>
        </w:rPr>
        <w:t>11</w:t>
      </w:r>
      <w:r>
        <w:rPr>
          <w:rFonts w:eastAsia="標楷體" w:hint="eastAsia"/>
          <w:color w:val="000000"/>
          <w:sz w:val="26"/>
          <w:szCs w:val="26"/>
        </w:rPr>
        <w:t>、</w:t>
      </w:r>
      <w:r>
        <w:rPr>
          <w:rFonts w:ascii="標楷體" w:eastAsia="標楷體" w:hAnsi="標楷體" w:hint="eastAsia"/>
          <w:color w:val="000000"/>
          <w:sz w:val="26"/>
          <w:szCs w:val="26"/>
        </w:rPr>
        <w:t>本工程圖樣如有不明晰之處，應由監造單位請原設計人員解釋為標凖，圖上的尺寸除特別註明者外，均為公制並以註明數字為準。</w:t>
      </w:r>
    </w:p>
    <w:p w:rsidR="001B64AE" w:rsidRDefault="00750EEA">
      <w:pPr>
        <w:spacing w:line="400" w:lineRule="atLeast"/>
        <w:ind w:leftChars="-6" w:left="546" w:hangingChars="200" w:hanging="560"/>
        <w:jc w:val="both"/>
        <w:rPr>
          <w:rFonts w:eastAsia="標楷體"/>
          <w:color w:val="000000"/>
          <w:sz w:val="26"/>
          <w:szCs w:val="26"/>
        </w:rPr>
      </w:pPr>
      <w:r>
        <w:rPr>
          <w:rFonts w:eastAsia="標楷體" w:hint="eastAsia"/>
          <w:color w:val="000000"/>
          <w:sz w:val="28"/>
          <w:szCs w:val="26"/>
        </w:rPr>
        <w:t>12</w:t>
      </w:r>
      <w:r>
        <w:rPr>
          <w:rFonts w:eastAsia="標楷體" w:hint="eastAsia"/>
          <w:color w:val="000000"/>
          <w:sz w:val="26"/>
          <w:szCs w:val="26"/>
        </w:rPr>
        <w:t>、</w:t>
      </w:r>
      <w:r>
        <w:rPr>
          <w:rFonts w:ascii="標楷體" w:eastAsia="標楷體" w:hAnsi="標楷體" w:hint="eastAsia"/>
          <w:color w:val="000000"/>
          <w:sz w:val="26"/>
          <w:szCs w:val="26"/>
        </w:rPr>
        <w:t>工程開工後，廠商應辦理全工區內之地形測量，如地貌現況與原設計圖說不符時，應立即以書面報機關辦理會勘測量；經會勘測量確定之地形測量資料由機關以書面通知廠商，作為將來有關土方之開挖、回填數量計量之依據。</w:t>
      </w:r>
    </w:p>
    <w:p w:rsidR="001B64AE" w:rsidRDefault="00750EEA">
      <w:pPr>
        <w:spacing w:line="400" w:lineRule="atLeast"/>
        <w:ind w:leftChars="-2" w:left="555" w:hangingChars="200" w:hanging="560"/>
        <w:jc w:val="both"/>
        <w:rPr>
          <w:rFonts w:ascii="標楷體" w:eastAsia="標楷體" w:hAnsi="標楷體"/>
          <w:color w:val="000000"/>
          <w:sz w:val="26"/>
          <w:szCs w:val="26"/>
        </w:rPr>
      </w:pPr>
      <w:r>
        <w:rPr>
          <w:rFonts w:eastAsia="標楷體" w:hint="eastAsia"/>
          <w:color w:val="000000"/>
          <w:sz w:val="28"/>
          <w:szCs w:val="26"/>
        </w:rPr>
        <w:t>13</w:t>
      </w:r>
      <w:r>
        <w:rPr>
          <w:rFonts w:eastAsia="標楷體" w:hint="eastAsia"/>
          <w:color w:val="000000"/>
          <w:sz w:val="26"/>
          <w:szCs w:val="26"/>
        </w:rPr>
        <w:t>、</w:t>
      </w:r>
      <w:r>
        <w:rPr>
          <w:rFonts w:ascii="標楷體" w:eastAsia="標楷體" w:hAnsi="標楷體" w:hint="eastAsia"/>
          <w:color w:val="000000"/>
          <w:sz w:val="26"/>
          <w:szCs w:val="26"/>
        </w:rPr>
        <w:t>工程開挖後如發現現況與原設計不符或工法無法執行或設計圖說錯誤時，應報機關處理，不得擅自施工。</w:t>
      </w:r>
    </w:p>
    <w:p w:rsidR="001B64AE" w:rsidRDefault="00750EEA">
      <w:pPr>
        <w:spacing w:line="400" w:lineRule="atLeast"/>
        <w:ind w:leftChars="236" w:left="566"/>
        <w:jc w:val="both"/>
        <w:rPr>
          <w:rFonts w:ascii="標楷體" w:eastAsia="標楷體" w:hAnsi="標楷體"/>
          <w:color w:val="000000"/>
          <w:sz w:val="26"/>
          <w:szCs w:val="26"/>
        </w:rPr>
      </w:pPr>
      <w:r>
        <w:rPr>
          <w:rFonts w:ascii="標楷體" w:eastAsia="標楷體" w:hAnsi="標楷體" w:hint="eastAsia"/>
          <w:color w:val="000000"/>
          <w:sz w:val="26"/>
          <w:szCs w:val="26"/>
        </w:rPr>
        <w:t>圖說上所註明之高程，廠商必須由基準點進行</w:t>
      </w:r>
      <w:proofErr w:type="gramStart"/>
      <w:r>
        <w:rPr>
          <w:rFonts w:ascii="標楷體" w:eastAsia="標楷體" w:hAnsi="標楷體" w:hint="eastAsia"/>
          <w:color w:val="000000"/>
          <w:sz w:val="26"/>
          <w:szCs w:val="26"/>
        </w:rPr>
        <w:t>施工放樣測量</w:t>
      </w:r>
      <w:proofErr w:type="gramEnd"/>
      <w:r>
        <w:rPr>
          <w:rFonts w:ascii="標楷體" w:eastAsia="標楷體" w:hAnsi="標楷體" w:hint="eastAsia"/>
          <w:color w:val="000000"/>
          <w:sz w:val="26"/>
          <w:szCs w:val="26"/>
        </w:rPr>
        <w:t>，廠商如有疑問，應以書面報請機關</w:t>
      </w:r>
      <w:proofErr w:type="gramStart"/>
      <w:r>
        <w:rPr>
          <w:rFonts w:ascii="標楷體" w:eastAsia="標楷體" w:hAnsi="標楷體" w:hint="eastAsia"/>
          <w:color w:val="000000"/>
          <w:sz w:val="26"/>
          <w:szCs w:val="26"/>
        </w:rPr>
        <w:t>進行校測</w:t>
      </w:r>
      <w:proofErr w:type="gramEnd"/>
      <w:r>
        <w:rPr>
          <w:rFonts w:ascii="標楷體" w:eastAsia="標楷體" w:hAnsi="標楷體" w:hint="eastAsia"/>
          <w:color w:val="000000"/>
          <w:sz w:val="26"/>
          <w:szCs w:val="26"/>
        </w:rPr>
        <w:t>。如圖樣不明或尺寸註明不詳時，廠商應請機關解釋，不得擅自施工。</w:t>
      </w:r>
    </w:p>
    <w:p w:rsidR="001B64AE" w:rsidRDefault="00750EEA">
      <w:pPr>
        <w:spacing w:line="400" w:lineRule="atLeast"/>
        <w:ind w:leftChars="236" w:left="566"/>
        <w:jc w:val="both"/>
        <w:rPr>
          <w:rFonts w:eastAsia="標楷體"/>
          <w:color w:val="000000"/>
          <w:sz w:val="26"/>
          <w:szCs w:val="26"/>
        </w:rPr>
      </w:pPr>
      <w:r>
        <w:rPr>
          <w:rFonts w:ascii="標楷體" w:eastAsia="標楷體" w:hAnsi="標楷體" w:hint="eastAsia"/>
          <w:color w:val="000000"/>
          <w:sz w:val="26"/>
          <w:szCs w:val="26"/>
        </w:rPr>
        <w:t>廠商未依前二項規定辦理，致工程施工發生錯誤時，其拆除或辦理改善之一切費用及工期由廠商負責。</w:t>
      </w:r>
    </w:p>
    <w:p w:rsidR="001B64AE" w:rsidRDefault="00750EEA">
      <w:pPr>
        <w:spacing w:line="400" w:lineRule="atLeast"/>
        <w:ind w:left="546" w:hangingChars="195" w:hanging="546"/>
        <w:jc w:val="both"/>
        <w:rPr>
          <w:rFonts w:eastAsia="標楷體"/>
          <w:color w:val="000000"/>
          <w:sz w:val="26"/>
          <w:szCs w:val="26"/>
        </w:rPr>
      </w:pPr>
      <w:r>
        <w:rPr>
          <w:rFonts w:eastAsia="標楷體" w:hint="eastAsia"/>
          <w:color w:val="000000"/>
          <w:sz w:val="28"/>
          <w:szCs w:val="26"/>
        </w:rPr>
        <w:t>14</w:t>
      </w:r>
      <w:r>
        <w:rPr>
          <w:rFonts w:eastAsia="標楷體" w:hint="eastAsia"/>
          <w:color w:val="000000"/>
          <w:sz w:val="26"/>
          <w:szCs w:val="26"/>
        </w:rPr>
        <w:t>、</w:t>
      </w:r>
      <w:r>
        <w:rPr>
          <w:rFonts w:ascii="標楷體" w:eastAsia="標楷體" w:hAnsi="標楷體" w:hint="eastAsia"/>
          <w:color w:val="000000"/>
          <w:sz w:val="26"/>
          <w:szCs w:val="26"/>
        </w:rPr>
        <w:t>工程開工後，廠商應依契約圖說所列工程項目、數量等詳細核算，如核算資料與契約不符時</w:t>
      </w:r>
      <w:r>
        <w:rPr>
          <w:rFonts w:eastAsia="標楷體" w:hAnsi="標楷體"/>
          <w:color w:val="000000"/>
          <w:sz w:val="26"/>
          <w:szCs w:val="26"/>
        </w:rPr>
        <w:t>，廠商應於開工後</w:t>
      </w:r>
      <w:r>
        <w:rPr>
          <w:rFonts w:eastAsia="標楷體"/>
          <w:color w:val="000000"/>
          <w:sz w:val="26"/>
          <w:szCs w:val="26"/>
        </w:rPr>
        <w:t>30</w:t>
      </w:r>
      <w:r>
        <w:rPr>
          <w:rFonts w:eastAsia="標楷體" w:hAnsi="標楷體"/>
          <w:color w:val="000000"/>
          <w:sz w:val="26"/>
          <w:szCs w:val="26"/>
        </w:rPr>
        <w:t>日內提報</w:t>
      </w:r>
      <w:r>
        <w:rPr>
          <w:rFonts w:ascii="標楷體" w:eastAsia="標楷體" w:hAnsi="標楷體" w:hint="eastAsia"/>
          <w:color w:val="000000"/>
          <w:sz w:val="26"/>
          <w:szCs w:val="26"/>
        </w:rPr>
        <w:t>機關處理。</w:t>
      </w:r>
    </w:p>
    <w:p w:rsidR="001B64AE" w:rsidRDefault="00750EEA">
      <w:pPr>
        <w:spacing w:line="400" w:lineRule="atLeast"/>
        <w:ind w:leftChars="-1" w:left="516" w:hangingChars="185" w:hanging="518"/>
        <w:jc w:val="both"/>
        <w:rPr>
          <w:rFonts w:eastAsia="標楷體"/>
          <w:color w:val="000000"/>
          <w:sz w:val="26"/>
          <w:szCs w:val="26"/>
        </w:rPr>
      </w:pPr>
      <w:r>
        <w:rPr>
          <w:rFonts w:eastAsia="標楷體" w:hint="eastAsia"/>
          <w:color w:val="000000"/>
          <w:sz w:val="28"/>
          <w:szCs w:val="26"/>
        </w:rPr>
        <w:t>15</w:t>
      </w:r>
      <w:r>
        <w:rPr>
          <w:rFonts w:eastAsia="標楷體" w:hint="eastAsia"/>
          <w:color w:val="000000"/>
          <w:sz w:val="26"/>
          <w:szCs w:val="26"/>
        </w:rPr>
        <w:t>、工程進度落後原因可歸責於廠商因素且落後之進度有持續擴大時，廠商應擬定因應措施修訂預定進度表及網狀圖，並提出趕工計畫書報</w:t>
      </w:r>
      <w:r>
        <w:rPr>
          <w:rFonts w:eastAsia="標楷體" w:hint="eastAsia"/>
          <w:sz w:val="26"/>
          <w:szCs w:val="26"/>
        </w:rPr>
        <w:t>機關</w:t>
      </w:r>
      <w:r>
        <w:rPr>
          <w:rFonts w:eastAsia="標楷體" w:hint="eastAsia"/>
          <w:color w:val="000000"/>
          <w:sz w:val="26"/>
          <w:szCs w:val="26"/>
        </w:rPr>
        <w:t>核備，廠商不得以此作為展延工期之理由或要求趕工費用。</w:t>
      </w:r>
    </w:p>
    <w:p w:rsidR="001B64AE" w:rsidRDefault="00750EEA">
      <w:pPr>
        <w:spacing w:line="400" w:lineRule="atLeast"/>
        <w:ind w:leftChars="1" w:left="500" w:hangingChars="178" w:hanging="498"/>
        <w:jc w:val="both"/>
        <w:rPr>
          <w:rFonts w:eastAsia="標楷體"/>
          <w:color w:val="000000"/>
          <w:sz w:val="26"/>
          <w:szCs w:val="26"/>
        </w:rPr>
      </w:pPr>
      <w:r>
        <w:rPr>
          <w:rFonts w:eastAsia="標楷體" w:hint="eastAsia"/>
          <w:color w:val="000000"/>
          <w:sz w:val="28"/>
          <w:szCs w:val="26"/>
        </w:rPr>
        <w:t>16</w:t>
      </w:r>
      <w:r>
        <w:rPr>
          <w:rFonts w:eastAsia="標楷體" w:hint="eastAsia"/>
          <w:color w:val="000000"/>
          <w:sz w:val="26"/>
          <w:szCs w:val="26"/>
        </w:rPr>
        <w:t>、</w:t>
      </w:r>
      <w:r>
        <w:rPr>
          <w:rFonts w:ascii="標楷體" w:eastAsia="標楷體" w:hAnsi="標楷體" w:hint="eastAsia"/>
          <w:color w:val="000000"/>
          <w:sz w:val="26"/>
          <w:szCs w:val="26"/>
        </w:rPr>
        <w:t>廠商對於機關所要求之工作或所給予之指示有異議時，應立即提出書面要求解釋，經解釋後，如廠商仍認有疑義</w:t>
      </w:r>
      <w:r>
        <w:rPr>
          <w:rFonts w:eastAsia="標楷體" w:hAnsi="標楷體"/>
          <w:color w:val="000000"/>
          <w:sz w:val="26"/>
          <w:szCs w:val="26"/>
        </w:rPr>
        <w:t>時，應於文到</w:t>
      </w:r>
      <w:r>
        <w:rPr>
          <w:rFonts w:eastAsia="標楷體"/>
          <w:color w:val="000000"/>
          <w:sz w:val="26"/>
          <w:szCs w:val="26"/>
        </w:rPr>
        <w:t>7</w:t>
      </w:r>
      <w:r>
        <w:rPr>
          <w:rFonts w:eastAsia="標楷體" w:hAnsi="標楷體"/>
          <w:color w:val="000000"/>
          <w:sz w:val="26"/>
          <w:szCs w:val="26"/>
        </w:rPr>
        <w:t>日內再提出書</w:t>
      </w:r>
      <w:r>
        <w:rPr>
          <w:rFonts w:ascii="標楷體" w:eastAsia="標楷體" w:hAnsi="標楷體" w:hint="eastAsia"/>
          <w:color w:val="000000"/>
          <w:sz w:val="26"/>
          <w:szCs w:val="26"/>
        </w:rPr>
        <w:t>面意見，否則即應依照機關解釋函辦理。</w:t>
      </w:r>
    </w:p>
    <w:p w:rsidR="001B64AE" w:rsidRDefault="00750EEA">
      <w:pPr>
        <w:spacing w:line="400" w:lineRule="atLeast"/>
        <w:ind w:leftChars="-25" w:left="486" w:hangingChars="195" w:hanging="546"/>
        <w:jc w:val="both"/>
        <w:rPr>
          <w:rFonts w:eastAsia="標楷體"/>
          <w:color w:val="000000"/>
          <w:sz w:val="26"/>
          <w:szCs w:val="26"/>
        </w:rPr>
      </w:pPr>
      <w:r>
        <w:rPr>
          <w:rFonts w:eastAsia="標楷體" w:hint="eastAsia"/>
          <w:color w:val="000000"/>
          <w:sz w:val="28"/>
          <w:szCs w:val="26"/>
        </w:rPr>
        <w:t>17</w:t>
      </w:r>
      <w:r>
        <w:rPr>
          <w:rFonts w:eastAsia="標楷體" w:hint="eastAsia"/>
          <w:color w:val="000000"/>
          <w:sz w:val="26"/>
          <w:szCs w:val="26"/>
        </w:rPr>
        <w:t>、工地凡為本工程所設之標誌、構造物及其他設施，非經</w:t>
      </w:r>
      <w:r>
        <w:rPr>
          <w:rFonts w:eastAsia="標楷體" w:hint="eastAsia"/>
          <w:sz w:val="26"/>
          <w:szCs w:val="26"/>
        </w:rPr>
        <w:t>機關</w:t>
      </w:r>
      <w:r>
        <w:rPr>
          <w:rFonts w:eastAsia="標楷體" w:hint="eastAsia"/>
          <w:color w:val="000000"/>
          <w:sz w:val="26"/>
          <w:szCs w:val="26"/>
        </w:rPr>
        <w:t>之許可，不得擅自毀棄或移動，如造成損毀或移動其重設費用概由廠商負擔。</w:t>
      </w:r>
    </w:p>
    <w:p w:rsidR="001B64AE" w:rsidRDefault="00750EEA">
      <w:pPr>
        <w:spacing w:line="400" w:lineRule="atLeast"/>
        <w:ind w:leftChars="203" w:left="497" w:hangingChars="4" w:hanging="10"/>
        <w:jc w:val="both"/>
        <w:rPr>
          <w:rFonts w:eastAsia="標楷體"/>
          <w:color w:val="000000"/>
          <w:sz w:val="26"/>
          <w:szCs w:val="26"/>
        </w:rPr>
      </w:pPr>
      <w:r>
        <w:rPr>
          <w:rFonts w:eastAsia="標楷體" w:hint="eastAsia"/>
          <w:color w:val="000000"/>
          <w:sz w:val="26"/>
          <w:szCs w:val="26"/>
        </w:rPr>
        <w:t>工地測量控制點，不得擅自毀棄或移動，如造成損毀或移動，其重新測設費用概由廠商負擔；因此造成施工位置或高程錯誤時，其一切責任及損失概由廠商負責。</w:t>
      </w:r>
    </w:p>
    <w:p w:rsidR="001B64AE" w:rsidRDefault="00750EEA">
      <w:pPr>
        <w:spacing w:line="400" w:lineRule="atLeast"/>
        <w:ind w:leftChars="-5" w:left="562" w:hangingChars="205" w:hanging="574"/>
        <w:jc w:val="both"/>
        <w:rPr>
          <w:rFonts w:eastAsia="標楷體"/>
          <w:color w:val="000000"/>
          <w:sz w:val="26"/>
          <w:szCs w:val="26"/>
        </w:rPr>
      </w:pPr>
      <w:r>
        <w:rPr>
          <w:rFonts w:eastAsia="標楷體" w:hint="eastAsia"/>
          <w:color w:val="000000"/>
          <w:sz w:val="28"/>
          <w:szCs w:val="26"/>
        </w:rPr>
        <w:t>18</w:t>
      </w:r>
      <w:r>
        <w:rPr>
          <w:rFonts w:eastAsia="標楷體" w:hint="eastAsia"/>
          <w:color w:val="000000"/>
          <w:sz w:val="26"/>
          <w:szCs w:val="26"/>
        </w:rPr>
        <w:t>、</w:t>
      </w:r>
      <w:r>
        <w:rPr>
          <w:rFonts w:ascii="標楷體" w:eastAsia="標楷體" w:hAnsi="標楷體" w:hint="eastAsia"/>
          <w:bCs/>
          <w:color w:val="000000"/>
          <w:sz w:val="26"/>
          <w:szCs w:val="26"/>
        </w:rPr>
        <w:t>機關得視實際需要調整施工預定進度表(或施工網狀圖)之施工程序，廠商應配合辦理，如因此導致影響施工要徑作業，得按實際給予工期。</w:t>
      </w:r>
    </w:p>
    <w:p w:rsidR="001B64AE" w:rsidRDefault="00750EEA">
      <w:pPr>
        <w:spacing w:line="400" w:lineRule="atLeast"/>
        <w:ind w:leftChars="-5" w:left="769" w:hangingChars="279" w:hanging="781"/>
        <w:jc w:val="both"/>
        <w:rPr>
          <w:rFonts w:eastAsia="標楷體"/>
          <w:color w:val="000000"/>
          <w:sz w:val="26"/>
          <w:szCs w:val="26"/>
        </w:rPr>
      </w:pPr>
      <w:r>
        <w:rPr>
          <w:rFonts w:eastAsia="標楷體" w:hint="eastAsia"/>
          <w:color w:val="000000"/>
          <w:sz w:val="28"/>
          <w:szCs w:val="26"/>
        </w:rPr>
        <w:t>19</w:t>
      </w:r>
      <w:r>
        <w:rPr>
          <w:rFonts w:eastAsia="標楷體" w:hint="eastAsia"/>
          <w:color w:val="000000"/>
          <w:sz w:val="26"/>
          <w:szCs w:val="26"/>
        </w:rPr>
        <w:t>、廠商於開工後，應依</w:t>
      </w:r>
      <w:r>
        <w:rPr>
          <w:rFonts w:eastAsia="標楷體" w:hint="eastAsia"/>
          <w:sz w:val="26"/>
          <w:szCs w:val="26"/>
        </w:rPr>
        <w:t>機關</w:t>
      </w:r>
      <w:r>
        <w:rPr>
          <w:rFonts w:eastAsia="標楷體" w:hint="eastAsia"/>
          <w:color w:val="000000"/>
          <w:sz w:val="26"/>
          <w:szCs w:val="26"/>
        </w:rPr>
        <w:t>指示填寫各式相關報表，提供機關查核。</w:t>
      </w:r>
    </w:p>
    <w:p w:rsidR="001B64AE" w:rsidRDefault="00750EEA">
      <w:pPr>
        <w:spacing w:line="400" w:lineRule="atLeast"/>
        <w:ind w:leftChars="-5" w:left="610" w:hangingChars="222" w:hanging="622"/>
        <w:jc w:val="both"/>
        <w:rPr>
          <w:rFonts w:eastAsia="標楷體"/>
          <w:color w:val="000000"/>
          <w:sz w:val="26"/>
          <w:szCs w:val="26"/>
        </w:rPr>
      </w:pPr>
      <w:r>
        <w:rPr>
          <w:rFonts w:eastAsia="標楷體" w:hint="eastAsia"/>
          <w:color w:val="000000"/>
          <w:sz w:val="28"/>
          <w:szCs w:val="26"/>
        </w:rPr>
        <w:t>20</w:t>
      </w:r>
      <w:r>
        <w:rPr>
          <w:rFonts w:eastAsia="標楷體" w:hint="eastAsia"/>
          <w:color w:val="000000"/>
          <w:sz w:val="26"/>
          <w:szCs w:val="26"/>
        </w:rPr>
        <w:t>、廠商於施工</w:t>
      </w:r>
      <w:proofErr w:type="gramStart"/>
      <w:r>
        <w:rPr>
          <w:rFonts w:eastAsia="標楷體" w:hint="eastAsia"/>
          <w:color w:val="000000"/>
          <w:sz w:val="26"/>
          <w:szCs w:val="26"/>
        </w:rPr>
        <w:t>期間</w:t>
      </w:r>
      <w:r>
        <w:rPr>
          <w:rFonts w:eastAsia="標楷體" w:hint="eastAsia"/>
          <w:color w:val="000000"/>
          <w:sz w:val="26"/>
          <w:szCs w:val="26"/>
        </w:rPr>
        <w:t>(</w:t>
      </w:r>
      <w:proofErr w:type="gramEnd"/>
      <w:r>
        <w:rPr>
          <w:rFonts w:eastAsia="標楷體" w:hint="eastAsia"/>
          <w:color w:val="000000"/>
          <w:sz w:val="26"/>
          <w:szCs w:val="26"/>
        </w:rPr>
        <w:t>含工期展延期間</w:t>
      </w:r>
      <w:r>
        <w:rPr>
          <w:rFonts w:eastAsia="標楷體" w:hint="eastAsia"/>
          <w:color w:val="000000"/>
          <w:sz w:val="26"/>
          <w:szCs w:val="26"/>
        </w:rPr>
        <w:t>)</w:t>
      </w:r>
      <w:r>
        <w:rPr>
          <w:rFonts w:eastAsia="標楷體" w:hint="eastAsia"/>
          <w:color w:val="000000"/>
          <w:sz w:val="26"/>
          <w:szCs w:val="26"/>
        </w:rPr>
        <w:t>應依據契約及相關法令規定辦理相關工程安全措施。如因廠商安全設置欠缺或施工損及人民生命財產，致使國家需負損害賠償責任時，賠償義務機關對廠商有求償權。</w:t>
      </w:r>
    </w:p>
    <w:p w:rsidR="001B64AE" w:rsidRDefault="00750EEA">
      <w:pPr>
        <w:spacing w:line="400" w:lineRule="atLeast"/>
        <w:ind w:leftChars="-5" w:left="576" w:hangingChars="210" w:hanging="588"/>
        <w:jc w:val="both"/>
        <w:rPr>
          <w:rFonts w:eastAsia="標楷體"/>
          <w:color w:val="000000"/>
          <w:sz w:val="26"/>
          <w:szCs w:val="26"/>
        </w:rPr>
      </w:pPr>
      <w:r>
        <w:rPr>
          <w:rFonts w:eastAsia="標楷體" w:hint="eastAsia"/>
          <w:color w:val="000000"/>
          <w:sz w:val="28"/>
          <w:szCs w:val="26"/>
        </w:rPr>
        <w:t>21</w:t>
      </w:r>
      <w:r>
        <w:rPr>
          <w:rFonts w:eastAsia="標楷體" w:hint="eastAsia"/>
          <w:color w:val="000000"/>
          <w:sz w:val="26"/>
          <w:szCs w:val="26"/>
        </w:rPr>
        <w:t>、工程如設計有砂石、塊石、土方料等之</w:t>
      </w:r>
      <w:proofErr w:type="gramStart"/>
      <w:r>
        <w:rPr>
          <w:rFonts w:eastAsia="標楷體" w:hint="eastAsia"/>
          <w:color w:val="000000"/>
          <w:sz w:val="26"/>
          <w:szCs w:val="26"/>
        </w:rPr>
        <w:t>取料區</w:t>
      </w:r>
      <w:proofErr w:type="gramEnd"/>
      <w:r>
        <w:rPr>
          <w:rFonts w:eastAsia="標楷體" w:hint="eastAsia"/>
          <w:color w:val="000000"/>
          <w:sz w:val="26"/>
          <w:szCs w:val="26"/>
        </w:rPr>
        <w:t>時，廠商應依指定位置及規定採取，並不得外運供其他用途使用，如廠商未依規定辦理，其所衍生之一切法律責任概由廠商負責。</w:t>
      </w:r>
    </w:p>
    <w:p w:rsidR="001B64AE" w:rsidRDefault="00750EEA">
      <w:pPr>
        <w:spacing w:line="400" w:lineRule="atLeast"/>
        <w:ind w:left="560" w:hangingChars="200" w:hanging="560"/>
        <w:jc w:val="both"/>
        <w:rPr>
          <w:rFonts w:eastAsia="標楷體"/>
          <w:color w:val="000000"/>
          <w:sz w:val="26"/>
          <w:szCs w:val="26"/>
        </w:rPr>
      </w:pPr>
      <w:r>
        <w:rPr>
          <w:rFonts w:eastAsia="標楷體" w:hint="eastAsia"/>
          <w:color w:val="000000"/>
          <w:sz w:val="28"/>
          <w:szCs w:val="26"/>
        </w:rPr>
        <w:t>22</w:t>
      </w:r>
      <w:r>
        <w:rPr>
          <w:rFonts w:eastAsia="標楷體" w:hint="eastAsia"/>
          <w:color w:val="000000"/>
          <w:sz w:val="26"/>
          <w:szCs w:val="26"/>
        </w:rPr>
        <w:t>、本工程若有編列「雜物清理費」之項目，除契約另有規定外，該項目之工作範圍包括：</w:t>
      </w:r>
      <w:r>
        <w:rPr>
          <w:rFonts w:eastAsia="標楷體" w:hint="eastAsia"/>
          <w:sz w:val="26"/>
          <w:szCs w:val="26"/>
        </w:rPr>
        <w:t>機關</w:t>
      </w:r>
      <w:r>
        <w:rPr>
          <w:rFonts w:eastAsia="標楷體" w:hint="eastAsia"/>
          <w:color w:val="000000"/>
          <w:sz w:val="26"/>
          <w:szCs w:val="26"/>
        </w:rPr>
        <w:t>提供用地部分施工範圍內地上及地下之雜物、垃圾、草木、建築物及其他構造物等之清除及搬運等。</w:t>
      </w:r>
    </w:p>
    <w:p w:rsidR="001B64AE" w:rsidRDefault="00750EEA">
      <w:pPr>
        <w:spacing w:line="400" w:lineRule="atLeast"/>
        <w:ind w:left="560" w:hangingChars="200" w:hanging="560"/>
        <w:jc w:val="both"/>
        <w:rPr>
          <w:rFonts w:eastAsia="標楷體"/>
          <w:sz w:val="26"/>
          <w:szCs w:val="26"/>
        </w:rPr>
      </w:pPr>
      <w:r>
        <w:rPr>
          <w:rFonts w:eastAsia="標楷體" w:hint="eastAsia"/>
          <w:sz w:val="28"/>
          <w:szCs w:val="26"/>
        </w:rPr>
        <w:t>23</w:t>
      </w:r>
      <w:r>
        <w:rPr>
          <w:rFonts w:eastAsia="標楷體" w:hint="eastAsia"/>
          <w:sz w:val="26"/>
          <w:szCs w:val="26"/>
        </w:rPr>
        <w:t>、</w:t>
      </w:r>
      <w:r>
        <w:rPr>
          <w:rFonts w:ascii="標楷體" w:eastAsia="標楷體" w:hAnsi="標楷體" w:hint="eastAsia"/>
          <w:bCs/>
          <w:sz w:val="26"/>
          <w:szCs w:val="26"/>
        </w:rPr>
        <w:t>本工程若有編列「施工便道維護費」之項目，除契約另有規定外，該項目之工作範圍包括：道路開闢</w:t>
      </w:r>
      <w:proofErr w:type="gramStart"/>
      <w:r>
        <w:rPr>
          <w:rFonts w:ascii="標楷體" w:eastAsia="標楷體" w:hAnsi="標楷體" w:hint="eastAsia"/>
          <w:bCs/>
          <w:sz w:val="26"/>
          <w:szCs w:val="26"/>
        </w:rPr>
        <w:t>舖</w:t>
      </w:r>
      <w:proofErr w:type="gramEnd"/>
      <w:r>
        <w:rPr>
          <w:rFonts w:ascii="標楷體" w:eastAsia="標楷體" w:hAnsi="標楷體" w:hint="eastAsia"/>
          <w:bCs/>
          <w:sz w:val="26"/>
          <w:szCs w:val="26"/>
        </w:rPr>
        <w:t>築、租地及維護等費在內。廠商應於竣工時負責修復完整或復原等。</w:t>
      </w:r>
    </w:p>
    <w:p w:rsidR="001B64AE" w:rsidRDefault="00750EEA">
      <w:pPr>
        <w:spacing w:line="400" w:lineRule="atLeast"/>
        <w:ind w:left="532" w:hangingChars="190" w:hanging="532"/>
        <w:jc w:val="both"/>
        <w:rPr>
          <w:rFonts w:eastAsia="標楷體"/>
          <w:color w:val="000000"/>
          <w:sz w:val="26"/>
          <w:szCs w:val="26"/>
        </w:rPr>
      </w:pPr>
      <w:r>
        <w:rPr>
          <w:rFonts w:eastAsia="標楷體" w:hint="eastAsia"/>
          <w:color w:val="000000"/>
          <w:sz w:val="28"/>
          <w:szCs w:val="26"/>
        </w:rPr>
        <w:t>24</w:t>
      </w:r>
      <w:r>
        <w:rPr>
          <w:rFonts w:eastAsia="標楷體" w:hint="eastAsia"/>
          <w:color w:val="000000"/>
          <w:sz w:val="26"/>
          <w:szCs w:val="26"/>
        </w:rPr>
        <w:t>、本工程若有編列之「施工道路維護費」項目，除契約另有規定外，該項目之工作範圍包括：施工道路之維護及損壞之整修等。</w:t>
      </w:r>
    </w:p>
    <w:p w:rsidR="001B64AE" w:rsidRDefault="00750EEA">
      <w:pPr>
        <w:spacing w:line="400" w:lineRule="atLeast"/>
        <w:ind w:leftChars="-5" w:left="531" w:hangingChars="194" w:hanging="543"/>
        <w:jc w:val="both"/>
        <w:rPr>
          <w:rFonts w:eastAsia="標楷體"/>
          <w:color w:val="000000"/>
          <w:sz w:val="26"/>
          <w:szCs w:val="26"/>
        </w:rPr>
      </w:pPr>
      <w:r>
        <w:rPr>
          <w:rFonts w:eastAsia="標楷體" w:hint="eastAsia"/>
          <w:color w:val="000000"/>
          <w:sz w:val="28"/>
          <w:szCs w:val="26"/>
        </w:rPr>
        <w:t>25</w:t>
      </w:r>
      <w:r>
        <w:rPr>
          <w:rFonts w:eastAsia="標楷體" w:hint="eastAsia"/>
          <w:color w:val="000000"/>
          <w:sz w:val="26"/>
          <w:szCs w:val="26"/>
        </w:rPr>
        <w:t>、本工程使用於混凝土異形塊所採用鍍鋅處理之鋼索及</w:t>
      </w:r>
      <w:proofErr w:type="gramStart"/>
      <w:r>
        <w:rPr>
          <w:rFonts w:eastAsia="標楷體" w:hint="eastAsia"/>
          <w:color w:val="000000"/>
          <w:sz w:val="26"/>
          <w:szCs w:val="26"/>
        </w:rPr>
        <w:t>鋼索夾應為</w:t>
      </w:r>
      <w:proofErr w:type="gramEnd"/>
      <w:r>
        <w:rPr>
          <w:rFonts w:eastAsia="標楷體" w:hint="eastAsia"/>
          <w:color w:val="000000"/>
          <w:sz w:val="26"/>
          <w:szCs w:val="26"/>
        </w:rPr>
        <w:t>新品，鋼索及</w:t>
      </w:r>
      <w:proofErr w:type="gramStart"/>
      <w:r>
        <w:rPr>
          <w:rFonts w:eastAsia="標楷體" w:hint="eastAsia"/>
          <w:color w:val="000000"/>
          <w:sz w:val="26"/>
          <w:szCs w:val="26"/>
        </w:rPr>
        <w:t>鋼索夾運入</w:t>
      </w:r>
      <w:proofErr w:type="gramEnd"/>
      <w:r>
        <w:rPr>
          <w:rFonts w:eastAsia="標楷體" w:hint="eastAsia"/>
          <w:color w:val="000000"/>
          <w:sz w:val="26"/>
          <w:szCs w:val="26"/>
        </w:rPr>
        <w:t>工地時應檢附出廠證明及合格拉力試驗報告，並經</w:t>
      </w:r>
      <w:r>
        <w:rPr>
          <w:rFonts w:eastAsia="標楷體" w:hint="eastAsia"/>
          <w:sz w:val="26"/>
          <w:szCs w:val="26"/>
        </w:rPr>
        <w:t>機關</w:t>
      </w:r>
      <w:r>
        <w:rPr>
          <w:rFonts w:eastAsia="標楷體" w:hint="eastAsia"/>
          <w:color w:val="000000"/>
          <w:sz w:val="26"/>
          <w:szCs w:val="26"/>
        </w:rPr>
        <w:t>抽樣送檢驗機構檢驗合格後始可使用。</w:t>
      </w:r>
    </w:p>
    <w:p w:rsidR="001B64AE" w:rsidRDefault="00750EEA">
      <w:pPr>
        <w:spacing w:line="400" w:lineRule="atLeast"/>
        <w:ind w:leftChars="-5" w:left="531" w:hangingChars="194" w:hanging="543"/>
        <w:jc w:val="both"/>
        <w:rPr>
          <w:rFonts w:eastAsia="標楷體"/>
          <w:color w:val="000000"/>
          <w:sz w:val="26"/>
          <w:szCs w:val="26"/>
        </w:rPr>
      </w:pPr>
      <w:r>
        <w:rPr>
          <w:rFonts w:eastAsia="標楷體" w:hint="eastAsia"/>
          <w:color w:val="000000"/>
          <w:sz w:val="28"/>
          <w:szCs w:val="26"/>
        </w:rPr>
        <w:t>26</w:t>
      </w:r>
      <w:r>
        <w:rPr>
          <w:rFonts w:eastAsia="標楷體" w:hint="eastAsia"/>
          <w:color w:val="000000"/>
          <w:sz w:val="26"/>
          <w:szCs w:val="26"/>
        </w:rPr>
        <w:t>、</w:t>
      </w:r>
      <w:r>
        <w:rPr>
          <w:rFonts w:ascii="標楷體" w:eastAsia="標楷體" w:hAnsi="標楷體" w:hint="eastAsia"/>
          <w:bCs/>
          <w:color w:val="000000"/>
          <w:sz w:val="26"/>
          <w:szCs w:val="26"/>
        </w:rPr>
        <w:t>本工程所採用</w:t>
      </w:r>
      <w:proofErr w:type="gramStart"/>
      <w:r>
        <w:rPr>
          <w:rFonts w:ascii="標楷體" w:eastAsia="標楷體" w:hAnsi="標楷體" w:hint="eastAsia"/>
          <w:bCs/>
          <w:color w:val="000000"/>
          <w:sz w:val="26"/>
          <w:szCs w:val="26"/>
        </w:rPr>
        <w:t>混凝土型塊之</w:t>
      </w:r>
      <w:proofErr w:type="gramEnd"/>
      <w:r>
        <w:rPr>
          <w:rFonts w:ascii="標楷體" w:eastAsia="標楷體" w:hAnsi="標楷體" w:hint="eastAsia"/>
          <w:bCs/>
          <w:color w:val="000000"/>
          <w:sz w:val="26"/>
          <w:szCs w:val="26"/>
        </w:rPr>
        <w:t>型式若屬專利模型，廠商應自行</w:t>
      </w:r>
      <w:proofErr w:type="gramStart"/>
      <w:r>
        <w:rPr>
          <w:rFonts w:ascii="標楷體" w:eastAsia="標楷體" w:hAnsi="標楷體" w:hint="eastAsia"/>
          <w:bCs/>
          <w:color w:val="000000"/>
          <w:sz w:val="26"/>
          <w:szCs w:val="26"/>
        </w:rPr>
        <w:t>逕</w:t>
      </w:r>
      <w:proofErr w:type="gramEnd"/>
      <w:r>
        <w:rPr>
          <w:rFonts w:ascii="標楷體" w:eastAsia="標楷體" w:hAnsi="標楷體" w:hint="eastAsia"/>
          <w:bCs/>
          <w:color w:val="000000"/>
          <w:sz w:val="26"/>
          <w:szCs w:val="26"/>
        </w:rPr>
        <w:t>洽該專利所有權人或公司辦理專利權使用，其相關費用已包含於單價內，機關</w:t>
      </w:r>
      <w:proofErr w:type="gramStart"/>
      <w:r>
        <w:rPr>
          <w:rFonts w:ascii="標楷體" w:eastAsia="標楷體" w:hAnsi="標楷體" w:hint="eastAsia"/>
          <w:bCs/>
          <w:color w:val="000000"/>
          <w:sz w:val="26"/>
          <w:szCs w:val="26"/>
        </w:rPr>
        <w:t>不</w:t>
      </w:r>
      <w:proofErr w:type="gramEnd"/>
      <w:r>
        <w:rPr>
          <w:rFonts w:ascii="標楷體" w:eastAsia="標楷體" w:hAnsi="標楷體" w:hint="eastAsia"/>
          <w:bCs/>
          <w:color w:val="000000"/>
          <w:sz w:val="26"/>
          <w:szCs w:val="26"/>
        </w:rPr>
        <w:t>另編列</w:t>
      </w:r>
      <w:proofErr w:type="gramStart"/>
      <w:r>
        <w:rPr>
          <w:rFonts w:ascii="標楷體" w:eastAsia="標楷體" w:hAnsi="標楷體" w:hint="eastAsia"/>
          <w:bCs/>
          <w:color w:val="000000"/>
          <w:sz w:val="26"/>
          <w:szCs w:val="26"/>
        </w:rPr>
        <w:t>項目給價</w:t>
      </w:r>
      <w:proofErr w:type="gramEnd"/>
      <w:r>
        <w:rPr>
          <w:rFonts w:ascii="標楷體" w:eastAsia="標楷體" w:hAnsi="標楷體" w:hint="eastAsia"/>
          <w:bCs/>
          <w:color w:val="000000"/>
          <w:sz w:val="26"/>
          <w:szCs w:val="26"/>
        </w:rPr>
        <w:t>。</w:t>
      </w:r>
    </w:p>
    <w:p w:rsidR="001B64AE" w:rsidRDefault="00750EEA">
      <w:pPr>
        <w:spacing w:line="400" w:lineRule="atLeast"/>
        <w:ind w:leftChars="-5" w:left="548" w:hangingChars="200" w:hanging="560"/>
        <w:jc w:val="both"/>
        <w:rPr>
          <w:rFonts w:eastAsia="標楷體"/>
          <w:color w:val="000000"/>
          <w:sz w:val="26"/>
          <w:szCs w:val="26"/>
        </w:rPr>
      </w:pPr>
      <w:r>
        <w:rPr>
          <w:rFonts w:eastAsia="標楷體" w:hint="eastAsia"/>
          <w:color w:val="000000"/>
          <w:sz w:val="28"/>
          <w:szCs w:val="26"/>
        </w:rPr>
        <w:t>27</w:t>
      </w:r>
      <w:r>
        <w:rPr>
          <w:rFonts w:eastAsia="標楷體" w:hint="eastAsia"/>
          <w:color w:val="000000"/>
          <w:sz w:val="26"/>
          <w:szCs w:val="26"/>
        </w:rPr>
        <w:t>、</w:t>
      </w:r>
      <w:r>
        <w:rPr>
          <w:rFonts w:ascii="標楷體" w:eastAsia="標楷體" w:hAnsi="標楷體" w:hint="eastAsia"/>
          <w:bCs/>
          <w:color w:val="000000"/>
          <w:sz w:val="26"/>
          <w:szCs w:val="26"/>
        </w:rPr>
        <w:t>本工程基礎及隱蔽部分施工時，由廠商會同機關丈量尺寸填寫檢驗卡並拍照存證，始可進行掩埋或後續工作。</w:t>
      </w:r>
    </w:p>
    <w:p w:rsidR="001B64AE" w:rsidRDefault="00750EEA">
      <w:pPr>
        <w:spacing w:line="400" w:lineRule="atLeast"/>
        <w:ind w:left="546" w:hangingChars="195" w:hanging="546"/>
        <w:jc w:val="both"/>
        <w:rPr>
          <w:rFonts w:ascii="標楷體" w:eastAsia="標楷體" w:hAnsi="標楷體"/>
          <w:color w:val="000000"/>
          <w:sz w:val="26"/>
          <w:szCs w:val="26"/>
        </w:rPr>
      </w:pPr>
      <w:r>
        <w:rPr>
          <w:rFonts w:eastAsia="標楷體" w:hint="eastAsia"/>
          <w:color w:val="000000"/>
          <w:sz w:val="28"/>
          <w:szCs w:val="26"/>
        </w:rPr>
        <w:t>28</w:t>
      </w:r>
      <w:r>
        <w:rPr>
          <w:rFonts w:eastAsia="標楷體" w:hint="eastAsia"/>
          <w:color w:val="000000"/>
          <w:sz w:val="26"/>
          <w:szCs w:val="26"/>
        </w:rPr>
        <w:t>、</w:t>
      </w:r>
      <w:r>
        <w:rPr>
          <w:rFonts w:ascii="標楷體" w:eastAsia="標楷體" w:hAnsi="標楷體" w:hint="eastAsia"/>
          <w:color w:val="000000"/>
          <w:sz w:val="26"/>
          <w:szCs w:val="26"/>
        </w:rPr>
        <w:t>廠商對於重要及基礎等隱蔽部份，由廠商會同機關丈量尺寸填寫檢驗卡並於同一地點拍攝施工前、中、後之彩色照片，始可進行掩埋或後續工作，工程完工報告時一併送機關備查，該費用由廠商負擔。</w:t>
      </w:r>
    </w:p>
    <w:p w:rsidR="001B64AE" w:rsidRDefault="00750EEA">
      <w:pPr>
        <w:spacing w:line="400" w:lineRule="atLeast"/>
        <w:ind w:leftChars="-5" w:left="526" w:hangingChars="192" w:hanging="538"/>
        <w:jc w:val="both"/>
        <w:rPr>
          <w:rFonts w:eastAsia="標楷體"/>
          <w:color w:val="000000"/>
          <w:sz w:val="26"/>
          <w:szCs w:val="26"/>
        </w:rPr>
      </w:pPr>
      <w:r>
        <w:rPr>
          <w:rFonts w:eastAsia="標楷體" w:hint="eastAsia"/>
          <w:color w:val="000000"/>
          <w:sz w:val="28"/>
          <w:szCs w:val="26"/>
        </w:rPr>
        <w:t>29</w:t>
      </w:r>
      <w:r>
        <w:rPr>
          <w:rFonts w:eastAsia="標楷體" w:hint="eastAsia"/>
          <w:color w:val="000000"/>
          <w:sz w:val="26"/>
          <w:szCs w:val="26"/>
        </w:rPr>
        <w:t>、工程試驗與檢驗：</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1</w:t>
      </w:r>
      <w:r>
        <w:rPr>
          <w:rFonts w:ascii="標楷體" w:eastAsia="標楷體" w:hAnsi="標楷體" w:hint="eastAsia"/>
          <w:color w:val="000000"/>
          <w:sz w:val="26"/>
          <w:szCs w:val="26"/>
        </w:rPr>
        <w:t>)</w:t>
      </w:r>
      <w:r>
        <w:rPr>
          <w:rFonts w:eastAsia="標楷體" w:hint="eastAsia"/>
          <w:color w:val="000000"/>
          <w:sz w:val="26"/>
          <w:szCs w:val="26"/>
        </w:rPr>
        <w:t>凡在工程契約文件上載明施工品質之試驗及檢驗，</w:t>
      </w:r>
      <w:proofErr w:type="gramStart"/>
      <w:r>
        <w:rPr>
          <w:rFonts w:eastAsia="標楷體" w:hint="eastAsia"/>
          <w:color w:val="000000"/>
          <w:sz w:val="26"/>
          <w:szCs w:val="26"/>
        </w:rPr>
        <w:t>均由</w:t>
      </w:r>
      <w:r>
        <w:rPr>
          <w:rFonts w:eastAsia="標楷體" w:hint="eastAsia"/>
          <w:sz w:val="26"/>
          <w:szCs w:val="26"/>
        </w:rPr>
        <w:t>機關</w:t>
      </w:r>
      <w:proofErr w:type="gramEnd"/>
      <w:r>
        <w:rPr>
          <w:rFonts w:eastAsia="標楷體" w:hint="eastAsia"/>
          <w:color w:val="000000"/>
          <w:sz w:val="26"/>
          <w:szCs w:val="26"/>
        </w:rPr>
        <w:t>及廠商會同辦理，廠商品質管制自主檢查之檢驗部分由廠商自行辦理。</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2</w:t>
      </w:r>
      <w:r>
        <w:rPr>
          <w:rFonts w:ascii="標楷體" w:eastAsia="標楷體" w:hAnsi="標楷體" w:hint="eastAsia"/>
          <w:color w:val="000000"/>
          <w:sz w:val="26"/>
          <w:szCs w:val="26"/>
        </w:rPr>
        <w:t>)工程進行期中，工程主辦機關(或委託辦理單位)</w:t>
      </w:r>
      <w:r>
        <w:rPr>
          <w:rFonts w:ascii="標楷體" w:eastAsia="標楷體" w:hAnsi="標楷體"/>
          <w:color w:val="000000"/>
          <w:sz w:val="26"/>
          <w:szCs w:val="26"/>
        </w:rPr>
        <w:t>、</w:t>
      </w:r>
      <w:r>
        <w:rPr>
          <w:rFonts w:ascii="標楷體" w:eastAsia="標楷體" w:hAnsi="標楷體" w:hint="eastAsia"/>
          <w:color w:val="000000"/>
          <w:sz w:val="26"/>
          <w:szCs w:val="26"/>
        </w:rPr>
        <w:t>主管機關(或委託辦理單位)、中央機關(或委託辦理單位)得對工程作各種必要之抽驗，廠商應配合辦理。</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3</w:t>
      </w:r>
      <w:r>
        <w:rPr>
          <w:rFonts w:ascii="標楷體" w:eastAsia="標楷體" w:hAnsi="標楷體" w:hint="eastAsia"/>
          <w:color w:val="000000"/>
          <w:sz w:val="26"/>
          <w:szCs w:val="26"/>
        </w:rPr>
        <w:t>)</w:t>
      </w:r>
      <w:r>
        <w:rPr>
          <w:rFonts w:eastAsia="標楷體" w:hint="eastAsia"/>
          <w:color w:val="000000"/>
          <w:sz w:val="26"/>
          <w:szCs w:val="26"/>
        </w:rPr>
        <w:t>除契約另有規定外，依契約規定由廠商自備之材料，應符合</w:t>
      </w:r>
      <w:r>
        <w:rPr>
          <w:rFonts w:eastAsia="標楷體" w:hint="eastAsia"/>
          <w:color w:val="000000"/>
          <w:sz w:val="26"/>
          <w:szCs w:val="26"/>
        </w:rPr>
        <w:t>CNS</w:t>
      </w:r>
      <w:r>
        <w:rPr>
          <w:rFonts w:eastAsia="標楷體" w:hint="eastAsia"/>
          <w:color w:val="000000"/>
          <w:sz w:val="26"/>
          <w:szCs w:val="26"/>
        </w:rPr>
        <w:t>之規定。</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4</w:t>
      </w:r>
      <w:r>
        <w:rPr>
          <w:rFonts w:ascii="標楷體" w:eastAsia="標楷體" w:hAnsi="標楷體" w:hint="eastAsia"/>
          <w:color w:val="000000"/>
          <w:sz w:val="26"/>
          <w:szCs w:val="26"/>
        </w:rPr>
        <w:t>)</w:t>
      </w:r>
      <w:r>
        <w:rPr>
          <w:rFonts w:eastAsia="標楷體" w:hint="eastAsia"/>
          <w:color w:val="000000"/>
          <w:sz w:val="26"/>
          <w:szCs w:val="26"/>
        </w:rPr>
        <w:t>除契約另有規定外，工程試驗與檢驗之試驗費已包含於相關項目內，</w:t>
      </w:r>
      <w:proofErr w:type="gramStart"/>
      <w:r>
        <w:rPr>
          <w:rFonts w:eastAsia="標楷體" w:hint="eastAsia"/>
          <w:color w:val="000000"/>
          <w:sz w:val="26"/>
          <w:szCs w:val="26"/>
        </w:rPr>
        <w:t>不另給價</w:t>
      </w:r>
      <w:proofErr w:type="gramEnd"/>
      <w:r>
        <w:rPr>
          <w:rFonts w:eastAsia="標楷體" w:hint="eastAsia"/>
          <w:color w:val="000000"/>
          <w:sz w:val="26"/>
          <w:szCs w:val="26"/>
        </w:rPr>
        <w:t>。</w:t>
      </w:r>
    </w:p>
    <w:p w:rsidR="001B64AE" w:rsidRDefault="00750EEA">
      <w:pPr>
        <w:spacing w:line="400" w:lineRule="atLeast"/>
        <w:ind w:leftChars="199" w:left="1024" w:hangingChars="210" w:hanging="546"/>
        <w:jc w:val="both"/>
        <w:rPr>
          <w:rFonts w:ascii="標楷體" w:eastAsia="標楷體" w:hAnsi="標楷體"/>
          <w:sz w:val="26"/>
          <w:szCs w:val="26"/>
        </w:rPr>
      </w:pPr>
      <w:r>
        <w:rPr>
          <w:rFonts w:ascii="標楷體" w:eastAsia="標楷體" w:hAnsi="標楷體" w:hint="eastAsia"/>
          <w:color w:val="000000"/>
          <w:sz w:val="26"/>
          <w:szCs w:val="26"/>
        </w:rPr>
        <w:t>(</w:t>
      </w:r>
      <w:r>
        <w:rPr>
          <w:rFonts w:eastAsia="標楷體" w:hint="eastAsia"/>
          <w:color w:val="000000"/>
          <w:sz w:val="26"/>
          <w:szCs w:val="26"/>
        </w:rPr>
        <w:t>5</w:t>
      </w:r>
      <w:r>
        <w:rPr>
          <w:rFonts w:ascii="標楷體" w:eastAsia="標楷體" w:hAnsi="標楷體" w:hint="eastAsia"/>
          <w:color w:val="000000"/>
          <w:sz w:val="26"/>
          <w:szCs w:val="26"/>
        </w:rPr>
        <w:t>)</w:t>
      </w:r>
      <w:r>
        <w:rPr>
          <w:rFonts w:ascii="標楷體" w:eastAsia="標楷體" w:hAnsi="標楷體" w:hint="eastAsia"/>
          <w:sz w:val="26"/>
          <w:szCs w:val="26"/>
        </w:rPr>
        <w:t>經檢(試)驗及抽驗結果與規定不符者，依契約及機關相關規定辦理。</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6</w:t>
      </w:r>
      <w:r>
        <w:rPr>
          <w:rFonts w:ascii="標楷體" w:eastAsia="標楷體" w:hAnsi="標楷體" w:hint="eastAsia"/>
          <w:color w:val="000000"/>
          <w:sz w:val="26"/>
          <w:szCs w:val="26"/>
        </w:rPr>
        <w:t>)工程</w:t>
      </w:r>
      <w:r>
        <w:rPr>
          <w:rFonts w:ascii="標楷體" w:eastAsia="標楷體" w:hAnsi="標楷體" w:hint="eastAsia"/>
          <w:sz w:val="26"/>
          <w:szCs w:val="26"/>
        </w:rPr>
        <w:t>施工材料設備進場前，廠商應提出出廠證明、檢驗文件、試驗報告等資料，經監造人員審查核可後始可進場；工程使用之各項材料及設備需依規定檢驗合格後始准使用。</w:t>
      </w:r>
    </w:p>
    <w:p w:rsidR="001B64AE" w:rsidRDefault="00750EEA">
      <w:pPr>
        <w:spacing w:line="400" w:lineRule="atLeast"/>
        <w:ind w:leftChars="199" w:left="1024" w:hangingChars="210" w:hanging="546"/>
        <w:jc w:val="both"/>
        <w:rPr>
          <w:rFonts w:eastAsia="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7</w:t>
      </w:r>
      <w:r>
        <w:rPr>
          <w:rFonts w:ascii="標楷體" w:eastAsia="標楷體" w:hAnsi="標楷體" w:hint="eastAsia"/>
          <w:color w:val="000000"/>
          <w:sz w:val="26"/>
          <w:szCs w:val="26"/>
        </w:rPr>
        <w:t>)</w:t>
      </w:r>
      <w:r>
        <w:rPr>
          <w:rFonts w:ascii="標楷體" w:eastAsia="標楷體" w:hAnsi="標楷體" w:hint="eastAsia"/>
          <w:sz w:val="26"/>
          <w:szCs w:val="26"/>
        </w:rPr>
        <w:t>各項施工材料設備及施工品質之檢驗需由機關(或監造人員)及廠商會同辦理，並需送政府機關認可機構或中華民國實驗室認證體系（TAF）認可之實驗室辦理，並出具檢驗報告。</w:t>
      </w:r>
    </w:p>
    <w:p w:rsidR="001B64AE" w:rsidRDefault="00750EEA">
      <w:pPr>
        <w:spacing w:line="400" w:lineRule="atLeast"/>
        <w:ind w:leftChars="1" w:left="610" w:hangingChars="217" w:hanging="608"/>
        <w:jc w:val="both"/>
        <w:rPr>
          <w:rFonts w:eastAsia="標楷體"/>
          <w:color w:val="000000"/>
          <w:sz w:val="26"/>
          <w:szCs w:val="26"/>
        </w:rPr>
      </w:pPr>
      <w:r>
        <w:rPr>
          <w:rFonts w:eastAsia="標楷體" w:hint="eastAsia"/>
          <w:color w:val="000000"/>
          <w:sz w:val="28"/>
          <w:szCs w:val="26"/>
        </w:rPr>
        <w:t>30</w:t>
      </w:r>
      <w:r>
        <w:rPr>
          <w:rFonts w:eastAsia="標楷體" w:hint="eastAsia"/>
          <w:color w:val="000000"/>
          <w:sz w:val="26"/>
          <w:szCs w:val="26"/>
        </w:rPr>
        <w:t>、本工程施工中廠商未遵守相關規定發生盜</w:t>
      </w:r>
      <w:proofErr w:type="gramStart"/>
      <w:r>
        <w:rPr>
          <w:rFonts w:eastAsia="標楷體" w:hint="eastAsia"/>
          <w:color w:val="000000"/>
          <w:sz w:val="26"/>
          <w:szCs w:val="26"/>
        </w:rPr>
        <w:t>採</w:t>
      </w:r>
      <w:proofErr w:type="gramEnd"/>
      <w:r>
        <w:rPr>
          <w:rFonts w:eastAsia="標楷體" w:hint="eastAsia"/>
          <w:color w:val="000000"/>
          <w:sz w:val="26"/>
          <w:szCs w:val="26"/>
        </w:rPr>
        <w:t>砂石事件或違反相關法規，其一切法律責任及損失</w:t>
      </w:r>
      <w:r>
        <w:rPr>
          <w:rFonts w:eastAsia="標楷體" w:hint="eastAsia"/>
          <w:color w:val="000000"/>
          <w:sz w:val="26"/>
          <w:szCs w:val="26"/>
        </w:rPr>
        <w:t>(</w:t>
      </w:r>
      <w:r>
        <w:rPr>
          <w:rFonts w:eastAsia="標楷體" w:hint="eastAsia"/>
          <w:color w:val="000000"/>
          <w:sz w:val="26"/>
          <w:szCs w:val="26"/>
        </w:rPr>
        <w:t>含工期</w:t>
      </w:r>
      <w:r>
        <w:rPr>
          <w:rFonts w:eastAsia="標楷體" w:hint="eastAsia"/>
          <w:color w:val="000000"/>
          <w:sz w:val="26"/>
          <w:szCs w:val="26"/>
        </w:rPr>
        <w:t>)</w:t>
      </w:r>
      <w:r>
        <w:rPr>
          <w:rFonts w:eastAsia="標楷體" w:hint="eastAsia"/>
          <w:color w:val="000000"/>
          <w:sz w:val="26"/>
          <w:szCs w:val="26"/>
        </w:rPr>
        <w:t>由廠商負責。</w:t>
      </w:r>
    </w:p>
    <w:p w:rsidR="001B64AE" w:rsidRDefault="00750EEA">
      <w:pPr>
        <w:spacing w:line="400" w:lineRule="atLeast"/>
        <w:ind w:leftChars="236" w:left="566"/>
        <w:jc w:val="both"/>
        <w:rPr>
          <w:rFonts w:eastAsia="標楷體"/>
          <w:color w:val="000000"/>
          <w:sz w:val="26"/>
          <w:szCs w:val="26"/>
        </w:rPr>
      </w:pPr>
      <w:r>
        <w:rPr>
          <w:rFonts w:eastAsia="標楷體" w:hint="eastAsia"/>
          <w:color w:val="000000"/>
          <w:sz w:val="26"/>
          <w:szCs w:val="26"/>
        </w:rPr>
        <w:t>工程發生勞安事故或違反勞工安全衛生及環境保護相關法令時，如經主管機關勒令全部停工或局部停工，廠商不得以此為理由要求增加工期。</w:t>
      </w:r>
    </w:p>
    <w:p w:rsidR="001B64AE" w:rsidRDefault="00750EEA">
      <w:pPr>
        <w:spacing w:line="400" w:lineRule="atLeast"/>
        <w:ind w:leftChars="-5" w:left="610" w:hangingChars="222" w:hanging="622"/>
        <w:jc w:val="both"/>
        <w:rPr>
          <w:rFonts w:ascii="標楷體" w:eastAsia="標楷體" w:hAnsi="標楷體"/>
          <w:color w:val="000000"/>
          <w:sz w:val="26"/>
          <w:szCs w:val="26"/>
        </w:rPr>
      </w:pPr>
      <w:r>
        <w:rPr>
          <w:rFonts w:eastAsia="標楷體" w:hint="eastAsia"/>
          <w:color w:val="000000"/>
          <w:sz w:val="28"/>
          <w:szCs w:val="26"/>
        </w:rPr>
        <w:t>31</w:t>
      </w:r>
      <w:r>
        <w:rPr>
          <w:rFonts w:eastAsia="標楷體" w:hint="eastAsia"/>
          <w:color w:val="000000"/>
          <w:sz w:val="26"/>
          <w:szCs w:val="26"/>
        </w:rPr>
        <w:t>、</w:t>
      </w:r>
      <w:bookmarkStart w:id="2" w:name="_Toc61424487"/>
      <w:r>
        <w:rPr>
          <w:rFonts w:ascii="標楷體" w:eastAsia="標楷體" w:hAnsi="標楷體" w:hint="eastAsia"/>
          <w:color w:val="000000"/>
          <w:sz w:val="26"/>
          <w:szCs w:val="26"/>
        </w:rPr>
        <w:t>本工程應</w:t>
      </w:r>
      <w:proofErr w:type="gramStart"/>
      <w:r>
        <w:rPr>
          <w:rFonts w:ascii="標楷體" w:eastAsia="標楷體" w:hAnsi="標楷體" w:hint="eastAsia"/>
          <w:color w:val="000000"/>
          <w:sz w:val="26"/>
          <w:szCs w:val="26"/>
        </w:rPr>
        <w:t>採</w:t>
      </w:r>
      <w:proofErr w:type="gramEnd"/>
      <w:r>
        <w:rPr>
          <w:rFonts w:ascii="標楷體" w:eastAsia="標楷體" w:hAnsi="標楷體" w:hint="eastAsia"/>
          <w:color w:val="000000"/>
          <w:sz w:val="26"/>
          <w:szCs w:val="26"/>
        </w:rPr>
        <w:t>樣混凝土</w:t>
      </w:r>
      <w:proofErr w:type="gramStart"/>
      <w:r>
        <w:rPr>
          <w:rFonts w:ascii="標楷體" w:eastAsia="標楷體" w:hAnsi="標楷體" w:hint="eastAsia"/>
          <w:color w:val="000000"/>
          <w:sz w:val="26"/>
          <w:szCs w:val="26"/>
        </w:rPr>
        <w:t>鑽心試體</w:t>
      </w:r>
      <w:proofErr w:type="gramEnd"/>
      <w:r>
        <w:rPr>
          <w:rFonts w:ascii="標楷體" w:eastAsia="標楷體" w:hAnsi="標楷體" w:hint="eastAsia"/>
          <w:color w:val="000000"/>
          <w:sz w:val="26"/>
          <w:szCs w:val="26"/>
        </w:rPr>
        <w:t>如有因施工流程上需要，而導致除了部分組數</w:t>
      </w:r>
      <w:r>
        <w:rPr>
          <w:rFonts w:ascii="標楷體" w:eastAsia="標楷體" w:hAnsi="標楷體"/>
          <w:color w:val="000000"/>
          <w:sz w:val="26"/>
          <w:szCs w:val="26"/>
        </w:rPr>
        <w:t>(</w:t>
      </w:r>
      <w:r>
        <w:rPr>
          <w:rFonts w:ascii="標楷體" w:eastAsia="標楷體" w:hAnsi="標楷體" w:hint="eastAsia"/>
          <w:color w:val="000000"/>
          <w:sz w:val="26"/>
          <w:szCs w:val="26"/>
        </w:rPr>
        <w:t>其他各項工程項目皆以施作完成)</w:t>
      </w:r>
      <w:proofErr w:type="gramStart"/>
      <w:r>
        <w:rPr>
          <w:rFonts w:ascii="標楷體" w:eastAsia="標楷體" w:hAnsi="標楷體" w:hint="eastAsia"/>
          <w:color w:val="000000"/>
          <w:sz w:val="26"/>
          <w:szCs w:val="26"/>
        </w:rPr>
        <w:t>因澆築</w:t>
      </w:r>
      <w:proofErr w:type="gramEnd"/>
      <w:r>
        <w:rPr>
          <w:rFonts w:ascii="標楷體" w:eastAsia="標楷體" w:hAnsi="標楷體" w:hint="eastAsia"/>
          <w:color w:val="000000"/>
          <w:sz w:val="26"/>
          <w:szCs w:val="26"/>
        </w:rPr>
        <w:t>之混凝土無法於廠商完工日期前屆滿</w:t>
      </w:r>
      <w:r>
        <w:rPr>
          <w:rFonts w:eastAsia="標楷體" w:hint="eastAsia"/>
          <w:b/>
          <w:bCs/>
          <w:color w:val="000000"/>
          <w:sz w:val="26"/>
          <w:szCs w:val="26"/>
        </w:rPr>
        <w:t>28</w:t>
      </w:r>
      <w:r>
        <w:rPr>
          <w:rFonts w:ascii="標楷體" w:eastAsia="標楷體" w:hAnsi="標楷體" w:hint="eastAsia"/>
          <w:color w:val="000000"/>
          <w:sz w:val="26"/>
          <w:szCs w:val="26"/>
        </w:rPr>
        <w:t>天養護期，而完成鑽心</w:t>
      </w:r>
      <w:proofErr w:type="gramStart"/>
      <w:r>
        <w:rPr>
          <w:rFonts w:ascii="標楷體" w:eastAsia="標楷體" w:hAnsi="標楷體" w:hint="eastAsia"/>
          <w:color w:val="000000"/>
          <w:sz w:val="26"/>
          <w:szCs w:val="26"/>
        </w:rPr>
        <w:t>採樣者</w:t>
      </w:r>
      <w:proofErr w:type="gramEnd"/>
      <w:r>
        <w:rPr>
          <w:rFonts w:ascii="標楷體" w:eastAsia="標楷體" w:hAnsi="標楷體" w:hint="eastAsia"/>
          <w:color w:val="000000"/>
          <w:sz w:val="26"/>
          <w:szCs w:val="26"/>
        </w:rPr>
        <w:t>亦視為完工，並可依規定先行初驗派員，惟須</w:t>
      </w:r>
      <w:proofErr w:type="gramStart"/>
      <w:r>
        <w:rPr>
          <w:rFonts w:ascii="標楷體" w:eastAsia="標楷體" w:hAnsi="標楷體" w:hint="eastAsia"/>
          <w:color w:val="000000"/>
          <w:sz w:val="26"/>
          <w:szCs w:val="26"/>
        </w:rPr>
        <w:t>俟</w:t>
      </w:r>
      <w:proofErr w:type="gramEnd"/>
      <w:r>
        <w:rPr>
          <w:rFonts w:ascii="標楷體" w:eastAsia="標楷體" w:hAnsi="標楷體" w:hint="eastAsia"/>
          <w:color w:val="000000"/>
          <w:sz w:val="26"/>
          <w:szCs w:val="26"/>
        </w:rPr>
        <w:t>該</w:t>
      </w:r>
      <w:proofErr w:type="gramStart"/>
      <w:r>
        <w:rPr>
          <w:rFonts w:ascii="標楷體" w:eastAsia="標楷體" w:hAnsi="標楷體" w:hint="eastAsia"/>
          <w:color w:val="000000"/>
          <w:sz w:val="26"/>
          <w:szCs w:val="26"/>
        </w:rPr>
        <w:t>採樣鑽心試</w:t>
      </w:r>
      <w:proofErr w:type="gramEnd"/>
      <w:r>
        <w:rPr>
          <w:rFonts w:ascii="標楷體" w:eastAsia="標楷體" w:hAnsi="標楷體" w:hint="eastAsia"/>
          <w:color w:val="000000"/>
          <w:sz w:val="26"/>
          <w:szCs w:val="26"/>
        </w:rPr>
        <w:t>體完成試壓合格後，始可繼續進行工程實體初驗之程序。</w:t>
      </w:r>
    </w:p>
    <w:p w:rsidR="001B64AE" w:rsidRDefault="00750EEA">
      <w:pPr>
        <w:spacing w:line="400" w:lineRule="atLeast"/>
        <w:ind w:leftChars="4" w:left="576" w:hangingChars="202" w:hanging="566"/>
        <w:jc w:val="both"/>
        <w:rPr>
          <w:rFonts w:ascii="標楷體" w:eastAsia="標楷體" w:hAnsi="標楷體"/>
          <w:color w:val="000000"/>
          <w:sz w:val="26"/>
          <w:szCs w:val="26"/>
        </w:rPr>
      </w:pPr>
      <w:r>
        <w:rPr>
          <w:rFonts w:eastAsia="標楷體"/>
          <w:color w:val="000000"/>
          <w:sz w:val="28"/>
          <w:szCs w:val="26"/>
        </w:rPr>
        <w:t>3</w:t>
      </w:r>
      <w:r>
        <w:rPr>
          <w:rFonts w:eastAsia="標楷體" w:hint="eastAsia"/>
          <w:color w:val="000000"/>
          <w:sz w:val="28"/>
          <w:szCs w:val="26"/>
        </w:rPr>
        <w:t>2</w:t>
      </w:r>
      <w:r>
        <w:rPr>
          <w:rFonts w:ascii="標楷體" w:eastAsia="標楷體" w:hAnsi="標楷體" w:hint="eastAsia"/>
          <w:color w:val="000000"/>
          <w:sz w:val="26"/>
          <w:szCs w:val="26"/>
        </w:rPr>
        <w:t>、在施工中對於工地附近合理範圍之公私建築物應切實防護，此項將列入驗收範圍，如有損壞應由廠商負責，否則得扣發工程款或履約保證金作為恢復費用。</w:t>
      </w:r>
    </w:p>
    <w:p w:rsidR="001B64AE" w:rsidRDefault="00750EEA">
      <w:pPr>
        <w:spacing w:line="400" w:lineRule="atLeast"/>
        <w:ind w:leftChars="-1" w:left="608" w:hangingChars="218" w:hanging="610"/>
        <w:jc w:val="both"/>
        <w:rPr>
          <w:rFonts w:ascii="標楷體" w:eastAsia="標楷體" w:hAnsi="標楷體"/>
          <w:color w:val="000000"/>
          <w:sz w:val="26"/>
          <w:szCs w:val="26"/>
        </w:rPr>
      </w:pPr>
      <w:r>
        <w:rPr>
          <w:rFonts w:eastAsia="標楷體"/>
          <w:color w:val="000000"/>
          <w:sz w:val="28"/>
          <w:szCs w:val="26"/>
        </w:rPr>
        <w:t>3</w:t>
      </w:r>
      <w:r>
        <w:rPr>
          <w:rFonts w:eastAsia="標楷體" w:hint="eastAsia"/>
          <w:color w:val="000000"/>
          <w:sz w:val="28"/>
          <w:szCs w:val="26"/>
        </w:rPr>
        <w:t>3</w:t>
      </w:r>
      <w:r>
        <w:rPr>
          <w:rFonts w:ascii="標楷體" w:eastAsia="標楷體" w:hAnsi="標楷體" w:hint="eastAsia"/>
          <w:color w:val="000000"/>
          <w:sz w:val="26"/>
          <w:szCs w:val="26"/>
        </w:rPr>
        <w:t>、施工期間搬運材料如經過柏油路、渠道、排水溝</w:t>
      </w:r>
      <w:proofErr w:type="gramStart"/>
      <w:r>
        <w:rPr>
          <w:rFonts w:ascii="標楷體" w:eastAsia="標楷體" w:hAnsi="標楷體" w:hint="eastAsia"/>
          <w:color w:val="000000"/>
          <w:sz w:val="26"/>
          <w:szCs w:val="26"/>
        </w:rPr>
        <w:t>等均應維護</w:t>
      </w:r>
      <w:proofErr w:type="gramEnd"/>
      <w:r>
        <w:rPr>
          <w:rFonts w:ascii="標楷體" w:eastAsia="標楷體" w:hAnsi="標楷體" w:hint="eastAsia"/>
          <w:color w:val="000000"/>
          <w:sz w:val="26"/>
          <w:szCs w:val="26"/>
        </w:rPr>
        <w:t>，如有損害時廠商應無異議負責修復不得要求任何補償。</w:t>
      </w:r>
    </w:p>
    <w:p w:rsidR="001B64AE" w:rsidRDefault="00750EEA">
      <w:pPr>
        <w:pStyle w:val="a5"/>
        <w:spacing w:line="400" w:lineRule="atLeast"/>
        <w:ind w:leftChars="-1" w:left="608" w:hangingChars="218" w:hanging="610"/>
        <w:rPr>
          <w:sz w:val="26"/>
          <w:szCs w:val="26"/>
        </w:rPr>
      </w:pPr>
      <w:r>
        <w:rPr>
          <w:rFonts w:ascii="Times New Roman" w:hAnsi="Times New Roman"/>
          <w:szCs w:val="26"/>
        </w:rPr>
        <w:t>3</w:t>
      </w:r>
      <w:r>
        <w:rPr>
          <w:rFonts w:ascii="Times New Roman" w:hAnsi="Times New Roman" w:hint="eastAsia"/>
          <w:szCs w:val="26"/>
        </w:rPr>
        <w:t>4</w:t>
      </w:r>
      <w:r>
        <w:rPr>
          <w:rFonts w:hint="eastAsia"/>
          <w:sz w:val="26"/>
          <w:szCs w:val="26"/>
        </w:rPr>
        <w:t>、</w:t>
      </w:r>
      <w:r>
        <w:rPr>
          <w:rFonts w:hint="eastAsia"/>
          <w:spacing w:val="-6"/>
          <w:sz w:val="26"/>
          <w:szCs w:val="26"/>
        </w:rPr>
        <w:t>「營建工程空氣污染防制費」應由廠商先行</w:t>
      </w:r>
      <w:proofErr w:type="gramStart"/>
      <w:r>
        <w:rPr>
          <w:rFonts w:hint="eastAsia"/>
          <w:spacing w:val="-6"/>
          <w:sz w:val="26"/>
          <w:szCs w:val="26"/>
        </w:rPr>
        <w:t>申報墊繳</w:t>
      </w:r>
      <w:proofErr w:type="gramEnd"/>
      <w:r>
        <w:rPr>
          <w:rFonts w:hint="eastAsia"/>
          <w:spacing w:val="-6"/>
          <w:sz w:val="26"/>
          <w:szCs w:val="26"/>
        </w:rPr>
        <w:t>(此項申報代辦費用已含於營建工程空氣污染防制設施費單價內)，廠商應於得標後</w:t>
      </w:r>
      <w:proofErr w:type="gramStart"/>
      <w:r>
        <w:rPr>
          <w:rFonts w:hint="eastAsia"/>
          <w:spacing w:val="-6"/>
          <w:sz w:val="26"/>
          <w:szCs w:val="26"/>
        </w:rPr>
        <w:t>應洽監造</w:t>
      </w:r>
      <w:proofErr w:type="gramEnd"/>
      <w:r>
        <w:rPr>
          <w:rFonts w:hint="eastAsia"/>
          <w:spacing w:val="-6"/>
          <w:sz w:val="26"/>
          <w:szCs w:val="26"/>
        </w:rPr>
        <w:t>單位填妥「營建空污申報表」附開工報告及相關表件，赴工程所在地環保局按該工程位置所屬縣(市)之比率繳納營建空污費，繳費收據影本於開工前送達機關。另廠商應保存空污費繳費存根正本，</w:t>
      </w:r>
      <w:proofErr w:type="gramStart"/>
      <w:r>
        <w:rPr>
          <w:rFonts w:hint="eastAsia"/>
          <w:spacing w:val="-6"/>
          <w:sz w:val="26"/>
          <w:szCs w:val="26"/>
        </w:rPr>
        <w:t>俾</w:t>
      </w:r>
      <w:proofErr w:type="gramEnd"/>
      <w:r>
        <w:rPr>
          <w:rFonts w:hint="eastAsia"/>
          <w:spacing w:val="-6"/>
          <w:sz w:val="26"/>
          <w:szCs w:val="26"/>
        </w:rPr>
        <w:t>憑請款，</w:t>
      </w:r>
      <w:proofErr w:type="gramStart"/>
      <w:r>
        <w:rPr>
          <w:rFonts w:hint="eastAsia"/>
          <w:spacing w:val="-6"/>
          <w:sz w:val="26"/>
          <w:szCs w:val="26"/>
        </w:rPr>
        <w:t>開工後遲未</w:t>
      </w:r>
      <w:proofErr w:type="gramEnd"/>
      <w:r>
        <w:rPr>
          <w:rFonts w:hint="eastAsia"/>
          <w:spacing w:val="-6"/>
          <w:sz w:val="26"/>
          <w:szCs w:val="26"/>
        </w:rPr>
        <w:t>申報繳納或完工後未辦理期末申報手續，致環保單位加徵滯納金及罰款時，由廠商負擔。</w:t>
      </w:r>
    </w:p>
    <w:p w:rsidR="001B64AE" w:rsidRDefault="00750EEA">
      <w:pPr>
        <w:pStyle w:val="a5"/>
        <w:spacing w:line="400" w:lineRule="atLeast"/>
        <w:ind w:leftChars="0" w:left="610" w:hangingChars="218" w:hanging="610"/>
        <w:rPr>
          <w:sz w:val="26"/>
          <w:szCs w:val="26"/>
        </w:rPr>
      </w:pPr>
      <w:r>
        <w:rPr>
          <w:rFonts w:ascii="Times New Roman" w:hAnsi="Times New Roman"/>
          <w:szCs w:val="26"/>
        </w:rPr>
        <w:t>3</w:t>
      </w:r>
      <w:r>
        <w:rPr>
          <w:rFonts w:ascii="Times New Roman" w:hAnsi="Times New Roman" w:hint="eastAsia"/>
          <w:szCs w:val="26"/>
        </w:rPr>
        <w:t>5</w:t>
      </w:r>
      <w:r>
        <w:rPr>
          <w:rFonts w:hint="eastAsia"/>
          <w:sz w:val="26"/>
          <w:szCs w:val="26"/>
        </w:rPr>
        <w:t>、</w:t>
      </w:r>
      <w:r>
        <w:rPr>
          <w:rFonts w:hint="eastAsia"/>
          <w:color w:val="auto"/>
          <w:sz w:val="26"/>
          <w:szCs w:val="26"/>
        </w:rPr>
        <w:t>工程契約書內有編列污染防制相關費用，惟廠商未依契約書落實執行污染防制作業時，除按實際施設情形辦理</w:t>
      </w:r>
      <w:proofErr w:type="gramStart"/>
      <w:r>
        <w:rPr>
          <w:rFonts w:hint="eastAsia"/>
          <w:color w:val="auto"/>
          <w:sz w:val="26"/>
          <w:szCs w:val="26"/>
        </w:rPr>
        <w:t>減帳外</w:t>
      </w:r>
      <w:proofErr w:type="gramEnd"/>
      <w:r>
        <w:rPr>
          <w:rFonts w:hint="eastAsia"/>
          <w:color w:val="auto"/>
          <w:sz w:val="26"/>
          <w:szCs w:val="26"/>
        </w:rPr>
        <w:t>，倘因此致機關遭環保單位告發罰款時，由廠商負擔；為此引致地方環保糾紛時，所致損失由廠商負擔，糾紛未處理完成前，不得完工驗收。</w:t>
      </w:r>
    </w:p>
    <w:p w:rsidR="001B64AE" w:rsidRDefault="00750EEA">
      <w:pPr>
        <w:spacing w:line="400" w:lineRule="atLeast"/>
        <w:ind w:left="610" w:hangingChars="218" w:hanging="610"/>
        <w:jc w:val="both"/>
        <w:rPr>
          <w:rFonts w:ascii="標楷體" w:eastAsia="標楷體" w:hAnsi="標楷體"/>
          <w:color w:val="000000"/>
          <w:sz w:val="26"/>
          <w:szCs w:val="26"/>
        </w:rPr>
      </w:pPr>
      <w:r>
        <w:rPr>
          <w:rFonts w:eastAsia="標楷體"/>
          <w:color w:val="000000"/>
          <w:sz w:val="28"/>
          <w:szCs w:val="26"/>
        </w:rPr>
        <w:t>3</w:t>
      </w:r>
      <w:r>
        <w:rPr>
          <w:rFonts w:eastAsia="標楷體" w:hint="eastAsia"/>
          <w:color w:val="000000"/>
          <w:sz w:val="28"/>
          <w:szCs w:val="26"/>
        </w:rPr>
        <w:t>6</w:t>
      </w:r>
      <w:r>
        <w:rPr>
          <w:rFonts w:ascii="標楷體" w:eastAsia="標楷體" w:hAnsi="標楷體" w:hint="eastAsia"/>
          <w:color w:val="000000"/>
          <w:sz w:val="26"/>
          <w:szCs w:val="26"/>
        </w:rPr>
        <w:t>、工程開工</w:t>
      </w:r>
      <w:r>
        <w:rPr>
          <w:rFonts w:eastAsia="標楷體" w:hAnsi="標楷體"/>
          <w:color w:val="000000"/>
          <w:sz w:val="26"/>
          <w:szCs w:val="26"/>
        </w:rPr>
        <w:t>後</w:t>
      </w:r>
      <w:r>
        <w:rPr>
          <w:rFonts w:eastAsia="標楷體" w:hint="eastAsia"/>
          <w:b/>
          <w:bCs/>
          <w:color w:val="000000"/>
          <w:sz w:val="26"/>
          <w:szCs w:val="26"/>
        </w:rPr>
        <w:t>5</w:t>
      </w:r>
      <w:r>
        <w:rPr>
          <w:rFonts w:eastAsia="標楷體" w:hAnsi="標楷體"/>
          <w:color w:val="000000"/>
          <w:sz w:val="26"/>
          <w:szCs w:val="26"/>
        </w:rPr>
        <w:t>日內</w:t>
      </w:r>
      <w:r>
        <w:rPr>
          <w:rFonts w:ascii="標楷體" w:eastAsia="標楷體" w:hAnsi="標楷體" w:hint="eastAsia"/>
          <w:color w:val="000000"/>
          <w:sz w:val="26"/>
          <w:szCs w:val="26"/>
        </w:rPr>
        <w:t xml:space="preserve">應依「工程告示牌及竣工銘牌設置要點」規定設置工程告示牌： </w:t>
      </w:r>
    </w:p>
    <w:p w:rsidR="001B64AE" w:rsidRDefault="00750EEA">
      <w:pPr>
        <w:spacing w:line="400" w:lineRule="atLeast"/>
        <w:ind w:leftChars="229" w:left="1156" w:hangingChars="233" w:hanging="606"/>
        <w:jc w:val="both"/>
        <w:rPr>
          <w:rFonts w:ascii="標楷體" w:eastAsia="標楷體" w:hAnsi="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1</w:t>
      </w:r>
      <w:r>
        <w:rPr>
          <w:rFonts w:ascii="標楷體" w:eastAsia="標楷體" w:hAnsi="標楷體" w:hint="eastAsia"/>
          <w:color w:val="000000"/>
          <w:sz w:val="26"/>
          <w:szCs w:val="26"/>
        </w:rPr>
        <w:t>）工程告示牌應設置於工地明顯易見之處並避免妨礙交通、景觀、佔用道路、危害安全。</w:t>
      </w:r>
    </w:p>
    <w:p w:rsidR="001B64AE" w:rsidRDefault="00750EEA">
      <w:pPr>
        <w:spacing w:line="400" w:lineRule="atLeast"/>
        <w:ind w:leftChars="229" w:left="1156" w:hangingChars="233" w:hanging="606"/>
        <w:jc w:val="both"/>
        <w:rPr>
          <w:rFonts w:ascii="標楷體" w:eastAsia="標楷體" w:hAnsi="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2</w:t>
      </w:r>
      <w:r>
        <w:rPr>
          <w:rFonts w:ascii="標楷體" w:eastAsia="標楷體" w:hAnsi="標楷體" w:hint="eastAsia"/>
          <w:color w:val="000000"/>
          <w:sz w:val="26"/>
          <w:szCs w:val="26"/>
        </w:rPr>
        <w:t>）工程告示牌</w:t>
      </w:r>
      <w:r>
        <w:rPr>
          <w:rFonts w:ascii="標楷體" w:eastAsia="標楷體" w:hAnsi="標楷體" w:hint="eastAsia"/>
          <w:sz w:val="26"/>
          <w:szCs w:val="26"/>
        </w:rPr>
        <w:t>原則</w:t>
      </w:r>
      <w:r>
        <w:rPr>
          <w:rFonts w:ascii="標楷體" w:eastAsia="標楷體" w:hAnsi="標楷體" w:hint="eastAsia"/>
          <w:color w:val="000000"/>
          <w:sz w:val="26"/>
          <w:szCs w:val="26"/>
        </w:rPr>
        <w:t>為</w:t>
      </w:r>
      <w:r>
        <w:rPr>
          <w:rFonts w:eastAsia="標楷體" w:hAnsi="標楷體"/>
          <w:color w:val="000000"/>
          <w:sz w:val="26"/>
          <w:szCs w:val="26"/>
        </w:rPr>
        <w:t>藍底白字、</w:t>
      </w:r>
      <w:proofErr w:type="gramStart"/>
      <w:r>
        <w:rPr>
          <w:rFonts w:eastAsia="標楷體" w:hAnsi="標楷體"/>
          <w:color w:val="000000"/>
          <w:sz w:val="26"/>
          <w:szCs w:val="26"/>
        </w:rPr>
        <w:t>電腦割字</w:t>
      </w:r>
      <w:proofErr w:type="gramEnd"/>
      <w:r>
        <w:rPr>
          <w:rFonts w:eastAsia="標楷體" w:hAnsi="標楷體"/>
          <w:color w:val="000000"/>
          <w:sz w:val="26"/>
          <w:szCs w:val="26"/>
        </w:rPr>
        <w:t>、橫向書寫</w:t>
      </w:r>
      <w:r>
        <w:rPr>
          <w:rFonts w:ascii="標楷體" w:eastAsia="標楷體" w:hAnsi="標楷體" w:hint="eastAsia"/>
          <w:spacing w:val="-8"/>
          <w:sz w:val="26"/>
          <w:szCs w:val="26"/>
        </w:rPr>
        <w:t>，內容應正確、字體清晰</w:t>
      </w:r>
      <w:r>
        <w:rPr>
          <w:rFonts w:ascii="標楷體" w:eastAsia="標楷體" w:hAnsi="標楷體" w:hint="eastAsia"/>
          <w:color w:val="000000"/>
          <w:sz w:val="26"/>
          <w:szCs w:val="26"/>
        </w:rPr>
        <w:t>。</w:t>
      </w:r>
    </w:p>
    <w:p w:rsidR="001B64AE" w:rsidRDefault="00750EEA">
      <w:pPr>
        <w:spacing w:line="400" w:lineRule="atLeast"/>
        <w:ind w:leftChars="229" w:left="1156" w:hangingChars="233" w:hanging="606"/>
        <w:jc w:val="both"/>
        <w:rPr>
          <w:rFonts w:ascii="標楷體" w:eastAsia="標楷體" w:hAnsi="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3</w:t>
      </w:r>
      <w:r>
        <w:rPr>
          <w:rFonts w:ascii="標楷體" w:eastAsia="標楷體" w:hAnsi="標楷體" w:hint="eastAsia"/>
          <w:color w:val="000000"/>
          <w:sz w:val="26"/>
          <w:szCs w:val="26"/>
        </w:rPr>
        <w:t>）工程告示牌</w:t>
      </w:r>
      <w:r>
        <w:rPr>
          <w:rFonts w:ascii="標楷體" w:eastAsia="標楷體" w:hAnsi="標楷體" w:hint="eastAsia"/>
          <w:sz w:val="26"/>
          <w:szCs w:val="26"/>
        </w:rPr>
        <w:t>基本內容應有：工程名稱、主辦機關、監造單位、施工廠商、工地主任(負責人)姓名與電話、施工起訖時間、經費來源、重要公告事項、全民督工電話及網址及APP等相關通報專線及營建工程空氣污染防制徵收管制編號等，若契約中之設計圖說已經有規定則依照契約規定辦理。</w:t>
      </w:r>
    </w:p>
    <w:p w:rsidR="001B64AE" w:rsidRDefault="00750EEA">
      <w:pPr>
        <w:spacing w:line="400" w:lineRule="atLeast"/>
        <w:ind w:leftChars="229" w:left="896" w:hangingChars="133" w:hanging="346"/>
        <w:jc w:val="both"/>
        <w:rPr>
          <w:rFonts w:ascii="標楷體" w:eastAsia="標楷體" w:hAnsi="標楷體"/>
          <w:color w:val="000000"/>
          <w:sz w:val="26"/>
          <w:szCs w:val="26"/>
        </w:rPr>
      </w:pPr>
      <w:r>
        <w:rPr>
          <w:rFonts w:ascii="標楷體" w:eastAsia="標楷體" w:hAnsi="標楷體" w:hint="eastAsia"/>
          <w:color w:val="000000"/>
          <w:sz w:val="26"/>
          <w:szCs w:val="26"/>
        </w:rPr>
        <w:t>（</w:t>
      </w:r>
      <w:r>
        <w:rPr>
          <w:rFonts w:eastAsia="標楷體" w:hint="eastAsia"/>
          <w:color w:val="000000"/>
          <w:sz w:val="26"/>
          <w:szCs w:val="26"/>
        </w:rPr>
        <w:t>4</w:t>
      </w:r>
      <w:r>
        <w:rPr>
          <w:rFonts w:ascii="標楷體" w:eastAsia="標楷體" w:hAnsi="標楷體" w:hint="eastAsia"/>
          <w:color w:val="000000"/>
          <w:sz w:val="26"/>
          <w:szCs w:val="26"/>
        </w:rPr>
        <w:t>）工程告示牌內容如有變動時應即時修正。</w:t>
      </w:r>
    </w:p>
    <w:p w:rsidR="001B64AE" w:rsidRDefault="00750EEA">
      <w:pPr>
        <w:spacing w:line="400" w:lineRule="atLeast"/>
        <w:ind w:leftChars="472" w:left="1133"/>
        <w:jc w:val="both"/>
        <w:rPr>
          <w:rFonts w:eastAsia="標楷體"/>
          <w:color w:val="000000"/>
          <w:sz w:val="26"/>
          <w:szCs w:val="26"/>
        </w:rPr>
      </w:pPr>
      <w:r>
        <w:rPr>
          <w:rFonts w:ascii="標楷體" w:eastAsia="標楷體" w:hAnsi="標楷體" w:hint="eastAsia"/>
          <w:color w:val="000000"/>
          <w:sz w:val="26"/>
          <w:szCs w:val="26"/>
        </w:rPr>
        <w:t>本工程開工後，廠商應即時在工地範圍附近明顯處所，樹立「工程告示牌」，並拍照做為依據。其格式、內容依照機關監工人員指示製作之，工程完工後應予拆除。</w:t>
      </w:r>
    </w:p>
    <w:bookmarkEnd w:id="2"/>
    <w:p w:rsidR="001B64AE" w:rsidRDefault="00750EEA">
      <w:pPr>
        <w:spacing w:line="420" w:lineRule="atLeast"/>
        <w:ind w:leftChars="4" w:left="520" w:hangingChars="182" w:hanging="510"/>
        <w:jc w:val="both"/>
        <w:rPr>
          <w:rFonts w:eastAsia="標楷體"/>
          <w:sz w:val="26"/>
          <w:szCs w:val="26"/>
        </w:rPr>
      </w:pPr>
      <w:r>
        <w:rPr>
          <w:rFonts w:eastAsia="標楷體" w:hint="eastAsia"/>
          <w:sz w:val="28"/>
          <w:szCs w:val="26"/>
        </w:rPr>
        <w:t>37</w:t>
      </w:r>
      <w:r>
        <w:rPr>
          <w:rFonts w:eastAsia="標楷體" w:hint="eastAsia"/>
          <w:sz w:val="26"/>
          <w:szCs w:val="26"/>
        </w:rPr>
        <w:t>、為確保公共工程之品質及安全，本工程嚴禁使用海砂，如經發現或檢驗出使用海砂，廠商除應負民事、刑事責任外，已施工部分之構造物應全部拆除重建，其拆除及重建費用全部由廠商負擔。</w:t>
      </w:r>
    </w:p>
    <w:p w:rsidR="001B64AE" w:rsidRDefault="00750EEA">
      <w:pPr>
        <w:spacing w:line="420" w:lineRule="atLeast"/>
        <w:ind w:leftChars="-5" w:left="526" w:hangingChars="192" w:hanging="538"/>
        <w:jc w:val="both"/>
        <w:rPr>
          <w:rFonts w:eastAsia="標楷體"/>
          <w:sz w:val="26"/>
          <w:szCs w:val="26"/>
        </w:rPr>
      </w:pPr>
      <w:r>
        <w:rPr>
          <w:rFonts w:eastAsia="標楷體" w:hint="eastAsia"/>
          <w:sz w:val="28"/>
          <w:szCs w:val="26"/>
        </w:rPr>
        <w:t>38</w:t>
      </w:r>
      <w:r>
        <w:rPr>
          <w:rFonts w:eastAsia="標楷體" w:hint="eastAsia"/>
          <w:sz w:val="26"/>
          <w:szCs w:val="26"/>
        </w:rPr>
        <w:t>、為落實砂石車安全管理，維護道路交通安全，廠商應禁止雇用交通部公布之台灣地區砂石車肇事、違規合計二十件以上之貨運公司名單內所屬之車輛託運工程材料或廢土。</w:t>
      </w:r>
    </w:p>
    <w:p w:rsidR="001B64AE" w:rsidRDefault="00750EEA">
      <w:pPr>
        <w:spacing w:line="420" w:lineRule="atLeast"/>
        <w:ind w:leftChars="-5" w:left="526" w:hangingChars="192" w:hanging="538"/>
        <w:jc w:val="both"/>
        <w:rPr>
          <w:rFonts w:eastAsia="標楷體"/>
          <w:sz w:val="26"/>
          <w:szCs w:val="26"/>
        </w:rPr>
      </w:pPr>
      <w:r>
        <w:rPr>
          <w:rFonts w:eastAsia="標楷體" w:hint="eastAsia"/>
          <w:sz w:val="28"/>
          <w:szCs w:val="26"/>
        </w:rPr>
        <w:t>39</w:t>
      </w:r>
      <w:r>
        <w:rPr>
          <w:rFonts w:eastAsia="標楷體" w:hint="eastAsia"/>
          <w:sz w:val="26"/>
          <w:szCs w:val="26"/>
        </w:rPr>
        <w:t>、</w:t>
      </w:r>
      <w:r>
        <w:rPr>
          <w:rFonts w:ascii="標楷體" w:eastAsia="標楷體" w:hAnsi="標楷體"/>
          <w:color w:val="000000"/>
          <w:sz w:val="26"/>
          <w:szCs w:val="26"/>
        </w:rPr>
        <w:t>為落實砂石車安全管理，維護道路交通安全，廠商應責成其砂石、廢土、建材分包廠商不得有使用拼裝車或超載等行車違規行為。禁止拼裝車及超載車輛進出工地，其有違反者，廠商應負違約責任。情節重大者，依政府採購法第一百零一條第三款規定辦理。</w:t>
      </w:r>
    </w:p>
    <w:p w:rsidR="001B64AE" w:rsidRDefault="00750EEA">
      <w:pPr>
        <w:spacing w:line="420" w:lineRule="atLeast"/>
        <w:ind w:leftChars="-5" w:left="526" w:hangingChars="192" w:hanging="538"/>
        <w:jc w:val="both"/>
        <w:rPr>
          <w:rFonts w:eastAsia="標楷體"/>
          <w:sz w:val="26"/>
          <w:szCs w:val="26"/>
        </w:rPr>
      </w:pPr>
      <w:r>
        <w:rPr>
          <w:rFonts w:eastAsia="標楷體" w:hint="eastAsia"/>
          <w:sz w:val="28"/>
          <w:szCs w:val="26"/>
        </w:rPr>
        <w:t>40</w:t>
      </w:r>
      <w:r>
        <w:rPr>
          <w:rFonts w:eastAsia="標楷體" w:hint="eastAsia"/>
          <w:sz w:val="26"/>
          <w:szCs w:val="26"/>
        </w:rPr>
        <w:t>、除契約另有規定外，本工程所需之廠商自備材料，應符合施工規範及設計圖說之規格，選購前應檢附相關資料報請機關核准；該材料運入工地時應檢附出廠證明、檢驗報告等送機關查驗核可後始</w:t>
      </w:r>
      <w:proofErr w:type="gramStart"/>
      <w:r>
        <w:rPr>
          <w:rFonts w:eastAsia="標楷體" w:hint="eastAsia"/>
          <w:sz w:val="26"/>
          <w:szCs w:val="26"/>
        </w:rPr>
        <w:t>可卸料</w:t>
      </w:r>
      <w:proofErr w:type="gramEnd"/>
      <w:r>
        <w:rPr>
          <w:rFonts w:eastAsia="標楷體" w:hint="eastAsia"/>
          <w:sz w:val="26"/>
          <w:szCs w:val="26"/>
        </w:rPr>
        <w:t>，如需由機關抽樣檢驗者，該批材料需</w:t>
      </w:r>
      <w:proofErr w:type="gramStart"/>
      <w:r>
        <w:rPr>
          <w:rFonts w:eastAsia="標楷體" w:hint="eastAsia"/>
          <w:sz w:val="26"/>
          <w:szCs w:val="26"/>
        </w:rPr>
        <w:t>俟</w:t>
      </w:r>
      <w:proofErr w:type="gramEnd"/>
      <w:r>
        <w:rPr>
          <w:rFonts w:eastAsia="標楷體" w:hint="eastAsia"/>
          <w:sz w:val="26"/>
          <w:szCs w:val="26"/>
        </w:rPr>
        <w:t>檢驗合格後始可使用。</w:t>
      </w:r>
    </w:p>
    <w:p w:rsidR="001B64AE" w:rsidRDefault="00750EEA">
      <w:pPr>
        <w:spacing w:line="420" w:lineRule="atLeast"/>
        <w:ind w:leftChars="202" w:left="485"/>
        <w:jc w:val="both"/>
        <w:rPr>
          <w:rFonts w:eastAsia="標楷體"/>
          <w:sz w:val="26"/>
          <w:szCs w:val="26"/>
        </w:rPr>
      </w:pPr>
      <w:r>
        <w:rPr>
          <w:rFonts w:eastAsia="標楷體" w:hint="eastAsia"/>
          <w:sz w:val="26"/>
          <w:szCs w:val="26"/>
        </w:rPr>
        <w:t>運入工地之材料如經查驗或檢驗不符契約規範時，廠商應立即運離工地，其一切費用由廠商負擔。</w:t>
      </w:r>
    </w:p>
    <w:p w:rsidR="001B64AE" w:rsidRDefault="00750EEA">
      <w:pPr>
        <w:spacing w:line="420" w:lineRule="atLeast"/>
        <w:ind w:leftChars="-5" w:left="526" w:hangingChars="192" w:hanging="538"/>
        <w:jc w:val="both"/>
        <w:rPr>
          <w:rFonts w:ascii="標楷體" w:eastAsia="標楷體" w:hAnsi="標楷體"/>
          <w:color w:val="000000"/>
          <w:sz w:val="26"/>
          <w:szCs w:val="26"/>
        </w:rPr>
      </w:pPr>
      <w:r>
        <w:rPr>
          <w:rFonts w:eastAsia="標楷體" w:hint="eastAsia"/>
          <w:sz w:val="28"/>
          <w:szCs w:val="26"/>
        </w:rPr>
        <w:t>41</w:t>
      </w:r>
      <w:r>
        <w:rPr>
          <w:rFonts w:eastAsia="標楷體" w:hint="eastAsia"/>
          <w:sz w:val="26"/>
          <w:szCs w:val="26"/>
        </w:rPr>
        <w:t>、</w:t>
      </w:r>
      <w:r>
        <w:rPr>
          <w:rFonts w:ascii="標楷體" w:eastAsia="標楷體" w:hAnsi="標楷體" w:hint="eastAsia"/>
          <w:color w:val="000000"/>
          <w:sz w:val="26"/>
          <w:szCs w:val="26"/>
        </w:rPr>
        <w:t>本工程使用鋼筋應依契約規定檢驗項目及頻率辦理檢驗，由廠商提出申請並會同機關人員辦理取樣、試驗，經檢驗合格始得使用。廠商自購鋼筋，應於進料時，隨車檢具鋼筋生產廠商同交貨批號之合格出廠證明、品管試驗報告(內容應包括產品說明、鋼筋輻射檢驗、外觀檢查、化學成分分析及機械性質試驗等項目)</w:t>
      </w:r>
      <w:proofErr w:type="gramStart"/>
      <w:r>
        <w:rPr>
          <w:rFonts w:ascii="標楷體" w:eastAsia="標楷體" w:hAnsi="標楷體" w:hint="eastAsia"/>
          <w:color w:val="000000"/>
          <w:sz w:val="26"/>
          <w:szCs w:val="26"/>
        </w:rPr>
        <w:t>資料送監造</w:t>
      </w:r>
      <w:proofErr w:type="gramEnd"/>
      <w:r>
        <w:rPr>
          <w:rFonts w:ascii="標楷體" w:eastAsia="標楷體" w:hAnsi="標楷體" w:hint="eastAsia"/>
          <w:color w:val="000000"/>
          <w:sz w:val="26"/>
          <w:szCs w:val="26"/>
        </w:rPr>
        <w:t>單位審查。</w:t>
      </w:r>
    </w:p>
    <w:p w:rsidR="001B64AE" w:rsidRDefault="00750EEA">
      <w:pPr>
        <w:spacing w:line="420" w:lineRule="atLeast"/>
        <w:ind w:leftChars="-5" w:left="576" w:hangingChars="210" w:hanging="588"/>
        <w:jc w:val="both"/>
        <w:rPr>
          <w:rFonts w:ascii="標楷體" w:eastAsia="標楷體" w:hAnsi="標楷體"/>
          <w:color w:val="000000"/>
          <w:sz w:val="26"/>
          <w:szCs w:val="26"/>
        </w:rPr>
      </w:pPr>
      <w:r>
        <w:rPr>
          <w:rFonts w:eastAsia="標楷體"/>
          <w:color w:val="000000"/>
          <w:sz w:val="28"/>
          <w:szCs w:val="26"/>
        </w:rPr>
        <w:t>4</w:t>
      </w:r>
      <w:r>
        <w:rPr>
          <w:rFonts w:eastAsia="標楷體" w:hint="eastAsia"/>
          <w:color w:val="000000"/>
          <w:sz w:val="28"/>
          <w:szCs w:val="26"/>
        </w:rPr>
        <w:t>2</w:t>
      </w:r>
      <w:r>
        <w:rPr>
          <w:rFonts w:ascii="標楷體" w:eastAsia="標楷體" w:hAnsi="標楷體" w:hint="eastAsia"/>
          <w:color w:val="000000"/>
          <w:sz w:val="26"/>
          <w:szCs w:val="26"/>
        </w:rPr>
        <w:t>、本工程材料搬運路或施工材料堆置場，其殘渣(砂、</w:t>
      </w:r>
      <w:proofErr w:type="gramStart"/>
      <w:r>
        <w:rPr>
          <w:rFonts w:ascii="標楷體" w:eastAsia="標楷體" w:hAnsi="標楷體" w:hint="eastAsia"/>
          <w:color w:val="000000"/>
          <w:sz w:val="26"/>
          <w:szCs w:val="26"/>
        </w:rPr>
        <w:t>石骨材</w:t>
      </w:r>
      <w:proofErr w:type="gramEnd"/>
      <w:r>
        <w:rPr>
          <w:rFonts w:ascii="標楷體" w:eastAsia="標楷體" w:hAnsi="標楷體" w:hint="eastAsia"/>
          <w:color w:val="000000"/>
          <w:sz w:val="26"/>
          <w:szCs w:val="26"/>
        </w:rPr>
        <w:t>)等，於竣工後，應</w:t>
      </w:r>
      <w:proofErr w:type="gramStart"/>
      <w:r>
        <w:rPr>
          <w:rFonts w:ascii="標楷體" w:eastAsia="標楷體" w:hAnsi="標楷體" w:hint="eastAsia"/>
          <w:color w:val="000000"/>
          <w:sz w:val="26"/>
          <w:szCs w:val="26"/>
        </w:rPr>
        <w:t>清除完妥</w:t>
      </w:r>
      <w:proofErr w:type="gramEnd"/>
      <w:r>
        <w:rPr>
          <w:rFonts w:ascii="標楷體" w:eastAsia="標楷體" w:hAnsi="標楷體" w:hint="eastAsia"/>
          <w:color w:val="000000"/>
          <w:sz w:val="26"/>
          <w:szCs w:val="26"/>
        </w:rPr>
        <w:t>，其費用</w:t>
      </w:r>
      <w:proofErr w:type="gramStart"/>
      <w:r>
        <w:rPr>
          <w:rFonts w:ascii="標楷體" w:eastAsia="標楷體" w:hAnsi="標楷體" w:hint="eastAsia"/>
          <w:color w:val="000000"/>
          <w:sz w:val="26"/>
          <w:szCs w:val="26"/>
        </w:rPr>
        <w:t>巳</w:t>
      </w:r>
      <w:proofErr w:type="gramEnd"/>
      <w:r>
        <w:rPr>
          <w:rFonts w:ascii="標楷體" w:eastAsia="標楷體" w:hAnsi="標楷體" w:hint="eastAsia"/>
          <w:color w:val="000000"/>
          <w:sz w:val="26"/>
          <w:szCs w:val="26"/>
        </w:rPr>
        <w:t>計含於搬運路整修費項目，廠商不得另要求加價。</w:t>
      </w:r>
    </w:p>
    <w:p w:rsidR="001B64AE" w:rsidRDefault="00750EEA">
      <w:pPr>
        <w:spacing w:line="420" w:lineRule="atLeast"/>
        <w:ind w:leftChars="-5" w:left="576" w:hangingChars="210" w:hanging="588"/>
        <w:rPr>
          <w:rFonts w:ascii="標楷體" w:eastAsia="標楷體" w:hAnsi="標楷體"/>
          <w:color w:val="000000"/>
          <w:sz w:val="26"/>
          <w:szCs w:val="26"/>
        </w:rPr>
      </w:pPr>
      <w:r>
        <w:rPr>
          <w:rFonts w:eastAsia="標楷體"/>
          <w:color w:val="000000"/>
          <w:sz w:val="28"/>
          <w:szCs w:val="26"/>
        </w:rPr>
        <w:t>4</w:t>
      </w:r>
      <w:r>
        <w:rPr>
          <w:rFonts w:eastAsia="標楷體" w:hint="eastAsia"/>
          <w:color w:val="000000"/>
          <w:sz w:val="28"/>
          <w:szCs w:val="26"/>
        </w:rPr>
        <w:t>3</w:t>
      </w:r>
      <w:r>
        <w:rPr>
          <w:rFonts w:ascii="標楷體" w:eastAsia="標楷體" w:hAnsi="標楷體" w:hint="eastAsia"/>
          <w:color w:val="000000"/>
          <w:sz w:val="26"/>
          <w:szCs w:val="26"/>
        </w:rPr>
        <w:t>、以噴灑水保養之混凝土，於澆灌後</w:t>
      </w:r>
      <w:r>
        <w:rPr>
          <w:rFonts w:eastAsia="標楷體"/>
          <w:color w:val="000000"/>
          <w:sz w:val="26"/>
          <w:szCs w:val="26"/>
        </w:rPr>
        <w:t>4</w:t>
      </w:r>
      <w:r>
        <w:rPr>
          <w:rFonts w:eastAsia="標楷體" w:hAnsi="標楷體"/>
          <w:color w:val="000000"/>
          <w:sz w:val="26"/>
          <w:szCs w:val="26"/>
        </w:rPr>
        <w:t>至</w:t>
      </w:r>
      <w:r>
        <w:rPr>
          <w:rFonts w:eastAsia="標楷體"/>
          <w:color w:val="000000"/>
          <w:sz w:val="26"/>
          <w:szCs w:val="26"/>
        </w:rPr>
        <w:t>6</w:t>
      </w:r>
      <w:r>
        <w:rPr>
          <w:rFonts w:eastAsia="標楷體" w:hAnsi="標楷體"/>
          <w:color w:val="000000"/>
          <w:sz w:val="26"/>
          <w:szCs w:val="26"/>
        </w:rPr>
        <w:t>小時</w:t>
      </w:r>
      <w:r>
        <w:rPr>
          <w:rFonts w:eastAsia="標楷體"/>
          <w:color w:val="000000"/>
          <w:sz w:val="26"/>
          <w:szCs w:val="26"/>
        </w:rPr>
        <w:t>(</w:t>
      </w:r>
      <w:r>
        <w:rPr>
          <w:rFonts w:eastAsia="標楷體" w:hAnsi="標楷體"/>
          <w:color w:val="000000"/>
          <w:sz w:val="26"/>
          <w:szCs w:val="26"/>
        </w:rPr>
        <w:t>視天氣而定</w:t>
      </w:r>
      <w:r>
        <w:rPr>
          <w:rFonts w:ascii="標楷體" w:eastAsia="標楷體" w:hAnsi="標楷體" w:hint="eastAsia"/>
          <w:color w:val="000000"/>
          <w:sz w:val="26"/>
          <w:szCs w:val="26"/>
        </w:rPr>
        <w:t>)</w:t>
      </w:r>
      <w:r>
        <w:rPr>
          <w:rFonts w:eastAsia="標楷體" w:hAnsi="標楷體"/>
          <w:color w:val="000000"/>
          <w:sz w:val="26"/>
          <w:szCs w:val="26"/>
        </w:rPr>
        <w:t>內</w:t>
      </w:r>
      <w:r>
        <w:rPr>
          <w:rFonts w:ascii="標楷體" w:eastAsia="標楷體" w:hAnsi="標楷體" w:hint="eastAsia"/>
          <w:color w:val="000000"/>
          <w:sz w:val="26"/>
          <w:szCs w:val="26"/>
        </w:rPr>
        <w:t>，其露出面應不斷洒水或攔水成池，使連續保持濕潤，其期間應為七日以上。</w:t>
      </w:r>
    </w:p>
    <w:p w:rsidR="001B64AE" w:rsidRDefault="00750EEA">
      <w:pPr>
        <w:spacing w:line="420" w:lineRule="atLeast"/>
        <w:ind w:leftChars="1" w:left="576" w:hangingChars="205" w:hanging="574"/>
        <w:jc w:val="both"/>
        <w:rPr>
          <w:rFonts w:ascii="標楷體" w:eastAsia="標楷體" w:hAnsi="標楷體"/>
          <w:color w:val="000000"/>
          <w:sz w:val="26"/>
          <w:szCs w:val="26"/>
        </w:rPr>
      </w:pPr>
      <w:r>
        <w:rPr>
          <w:rFonts w:eastAsia="標楷體"/>
          <w:color w:val="000000"/>
          <w:sz w:val="28"/>
          <w:szCs w:val="26"/>
        </w:rPr>
        <w:t>4</w:t>
      </w:r>
      <w:r>
        <w:rPr>
          <w:rFonts w:eastAsia="標楷體" w:hint="eastAsia"/>
          <w:color w:val="000000"/>
          <w:sz w:val="28"/>
          <w:szCs w:val="26"/>
        </w:rPr>
        <w:t>4</w:t>
      </w:r>
      <w:r>
        <w:rPr>
          <w:rFonts w:ascii="標楷體" w:eastAsia="標楷體" w:hAnsi="標楷體" w:hint="eastAsia"/>
          <w:color w:val="000000"/>
          <w:sz w:val="26"/>
          <w:szCs w:val="26"/>
        </w:rPr>
        <w:t>、渠道工程完工後完工查驗前，廠商應在計劃水位以上以油漆標示樁號，原則</w:t>
      </w:r>
      <w:r>
        <w:rPr>
          <w:rFonts w:eastAsia="標楷體" w:hAnsi="標楷體"/>
          <w:color w:val="000000"/>
          <w:sz w:val="26"/>
          <w:szCs w:val="26"/>
        </w:rPr>
        <w:t>以每</w:t>
      </w:r>
      <w:r>
        <w:rPr>
          <w:rFonts w:eastAsia="標楷體" w:hAnsi="標楷體" w:hint="eastAsia"/>
          <w:b/>
          <w:bCs/>
          <w:color w:val="000000"/>
          <w:sz w:val="26"/>
          <w:szCs w:val="26"/>
        </w:rPr>
        <w:t>30</w:t>
      </w:r>
      <w:r>
        <w:rPr>
          <w:rFonts w:eastAsia="標楷體" w:hAnsi="標楷體" w:hint="eastAsia"/>
          <w:color w:val="000000"/>
          <w:sz w:val="26"/>
          <w:szCs w:val="26"/>
        </w:rPr>
        <w:t>至</w:t>
      </w:r>
      <w:r>
        <w:rPr>
          <w:rFonts w:eastAsia="標楷體"/>
          <w:b/>
          <w:bCs/>
          <w:color w:val="000000"/>
          <w:sz w:val="26"/>
          <w:szCs w:val="26"/>
        </w:rPr>
        <w:t>5</w:t>
      </w:r>
      <w:r>
        <w:rPr>
          <w:rFonts w:eastAsia="標楷體" w:hint="eastAsia"/>
          <w:b/>
          <w:bCs/>
          <w:color w:val="000000"/>
          <w:sz w:val="26"/>
          <w:szCs w:val="26"/>
        </w:rPr>
        <w:t>0</w:t>
      </w:r>
      <w:r>
        <w:rPr>
          <w:rFonts w:eastAsia="標楷體" w:hAnsi="標楷體"/>
          <w:color w:val="000000"/>
          <w:sz w:val="26"/>
          <w:szCs w:val="26"/>
        </w:rPr>
        <w:t>公尺</w:t>
      </w:r>
      <w:r>
        <w:rPr>
          <w:rFonts w:eastAsia="標楷體" w:hAnsi="標楷體" w:hint="eastAsia"/>
          <w:color w:val="000000"/>
          <w:sz w:val="26"/>
          <w:szCs w:val="26"/>
        </w:rPr>
        <w:t>標示</w:t>
      </w:r>
      <w:proofErr w:type="gramStart"/>
      <w:r>
        <w:rPr>
          <w:rFonts w:eastAsia="標楷體" w:hAnsi="標楷體"/>
          <w:color w:val="000000"/>
          <w:sz w:val="26"/>
          <w:szCs w:val="26"/>
        </w:rPr>
        <w:t>一處椿號</w:t>
      </w:r>
      <w:proofErr w:type="gramEnd"/>
      <w:r>
        <w:rPr>
          <w:rFonts w:ascii="標楷體" w:eastAsia="標楷體" w:hAnsi="標楷體" w:hint="eastAsia"/>
          <w:color w:val="000000"/>
          <w:sz w:val="26"/>
          <w:szCs w:val="26"/>
        </w:rPr>
        <w:t>(</w:t>
      </w:r>
      <w:r>
        <w:rPr>
          <w:rFonts w:eastAsia="標楷體" w:hAnsi="標楷體"/>
          <w:sz w:val="26"/>
          <w:szCs w:val="26"/>
        </w:rPr>
        <w:t>可視實際構造物情形彈性調整</w:t>
      </w:r>
      <w:r>
        <w:rPr>
          <w:rFonts w:ascii="標楷體" w:eastAsia="標楷體" w:hAnsi="標楷體" w:hint="eastAsia"/>
          <w:color w:val="000000"/>
          <w:sz w:val="26"/>
          <w:szCs w:val="26"/>
        </w:rPr>
        <w:t>)</w:t>
      </w:r>
      <w:r>
        <w:rPr>
          <w:rFonts w:eastAsia="標楷體" w:hAnsi="標楷體"/>
          <w:color w:val="000000"/>
          <w:sz w:val="26"/>
          <w:szCs w:val="26"/>
        </w:rPr>
        <w:t>以備查驗，其單一渠道施工總長度未達</w:t>
      </w:r>
      <w:r>
        <w:rPr>
          <w:rFonts w:eastAsia="標楷體" w:hint="eastAsia"/>
          <w:b/>
          <w:bCs/>
          <w:color w:val="000000"/>
          <w:sz w:val="26"/>
          <w:szCs w:val="26"/>
        </w:rPr>
        <w:t>30</w:t>
      </w:r>
      <w:r>
        <w:rPr>
          <w:rFonts w:eastAsia="標楷體" w:hAnsi="標楷體"/>
          <w:color w:val="000000"/>
          <w:sz w:val="26"/>
          <w:szCs w:val="26"/>
        </w:rPr>
        <w:t>公尺應標示施工起訖</w:t>
      </w:r>
      <w:proofErr w:type="gramStart"/>
      <w:r>
        <w:rPr>
          <w:rFonts w:eastAsia="標楷體" w:hAnsi="標楷體"/>
          <w:color w:val="000000"/>
          <w:sz w:val="26"/>
          <w:szCs w:val="26"/>
        </w:rPr>
        <w:t>點椿號以</w:t>
      </w:r>
      <w:proofErr w:type="gramEnd"/>
      <w:r>
        <w:rPr>
          <w:rFonts w:eastAsia="標楷體" w:hAnsi="標楷體"/>
          <w:color w:val="000000"/>
          <w:sz w:val="26"/>
          <w:szCs w:val="26"/>
        </w:rPr>
        <w:t>備查驗</w:t>
      </w:r>
      <w:r>
        <w:rPr>
          <w:rFonts w:ascii="標楷體" w:eastAsia="標楷體" w:hAnsi="標楷體" w:hint="eastAsia"/>
          <w:color w:val="000000"/>
          <w:sz w:val="26"/>
          <w:szCs w:val="26"/>
        </w:rPr>
        <w:t>。</w:t>
      </w:r>
    </w:p>
    <w:p w:rsidR="001B64AE" w:rsidRDefault="00750EEA">
      <w:pPr>
        <w:spacing w:line="420" w:lineRule="atLeast"/>
        <w:ind w:leftChars="-5" w:left="562" w:hangingChars="205" w:hanging="574"/>
        <w:jc w:val="both"/>
        <w:rPr>
          <w:rFonts w:ascii="標楷體" w:eastAsia="標楷體" w:hAnsi="標楷體"/>
          <w:color w:val="000000"/>
          <w:sz w:val="26"/>
          <w:szCs w:val="26"/>
        </w:rPr>
      </w:pPr>
      <w:r>
        <w:rPr>
          <w:rFonts w:eastAsia="標楷體"/>
          <w:color w:val="000000"/>
          <w:sz w:val="28"/>
          <w:szCs w:val="26"/>
        </w:rPr>
        <w:t>4</w:t>
      </w:r>
      <w:r>
        <w:rPr>
          <w:rFonts w:eastAsia="標楷體" w:hint="eastAsia"/>
          <w:color w:val="000000"/>
          <w:sz w:val="28"/>
          <w:szCs w:val="26"/>
        </w:rPr>
        <w:t>5</w:t>
      </w:r>
      <w:r>
        <w:rPr>
          <w:rFonts w:ascii="標楷體" w:eastAsia="標楷體" w:hAnsi="標楷體" w:hint="eastAsia"/>
          <w:color w:val="000000"/>
          <w:sz w:val="26"/>
          <w:szCs w:val="26"/>
        </w:rPr>
        <w:t>、廠商於辦理道路管線工程開挖時，需於</w:t>
      </w:r>
      <w:proofErr w:type="gramStart"/>
      <w:r>
        <w:rPr>
          <w:rFonts w:ascii="標楷體" w:eastAsia="標楷體" w:hAnsi="標楷體" w:hint="eastAsia"/>
          <w:color w:val="000000"/>
          <w:sz w:val="26"/>
          <w:szCs w:val="26"/>
        </w:rPr>
        <w:t>施工前洽道路</w:t>
      </w:r>
      <w:proofErr w:type="gramEnd"/>
      <w:r>
        <w:rPr>
          <w:rFonts w:ascii="標楷體" w:eastAsia="標楷體" w:hAnsi="標楷體" w:hint="eastAsia"/>
          <w:color w:val="000000"/>
          <w:sz w:val="26"/>
          <w:szCs w:val="26"/>
        </w:rPr>
        <w:t>主管單位查明地下管線各所屬單位，並協調有關至現場會</w:t>
      </w:r>
      <w:proofErr w:type="gramStart"/>
      <w:r>
        <w:rPr>
          <w:rFonts w:ascii="標楷體" w:eastAsia="標楷體" w:hAnsi="標楷體" w:hint="eastAsia"/>
          <w:color w:val="000000"/>
          <w:sz w:val="26"/>
          <w:szCs w:val="26"/>
        </w:rPr>
        <w:t>勘</w:t>
      </w:r>
      <w:proofErr w:type="gramEnd"/>
      <w:r>
        <w:rPr>
          <w:rFonts w:ascii="標楷體" w:eastAsia="標楷體" w:hAnsi="標楷體" w:hint="eastAsia"/>
          <w:color w:val="000000"/>
          <w:sz w:val="26"/>
          <w:szCs w:val="26"/>
        </w:rPr>
        <w:t>並作成紀錄，廠商於施工時必須加強施工安全，若有損及其他設施應儘速聯繫所屬單位及監造單位妥善處理。</w:t>
      </w:r>
    </w:p>
    <w:p w:rsidR="001B64AE" w:rsidRDefault="00750EEA">
      <w:pPr>
        <w:spacing w:line="420" w:lineRule="atLeast"/>
        <w:ind w:leftChars="-5" w:left="526" w:hangingChars="192" w:hanging="538"/>
        <w:jc w:val="both"/>
        <w:rPr>
          <w:rFonts w:eastAsia="標楷體"/>
          <w:sz w:val="26"/>
          <w:szCs w:val="26"/>
        </w:rPr>
      </w:pPr>
      <w:r>
        <w:rPr>
          <w:rFonts w:eastAsia="標楷體"/>
          <w:color w:val="000000"/>
          <w:sz w:val="28"/>
          <w:szCs w:val="26"/>
        </w:rPr>
        <w:t>4</w:t>
      </w:r>
      <w:r>
        <w:rPr>
          <w:rFonts w:eastAsia="標楷體" w:hint="eastAsia"/>
          <w:color w:val="000000"/>
          <w:sz w:val="28"/>
          <w:szCs w:val="26"/>
        </w:rPr>
        <w:t>6</w:t>
      </w:r>
      <w:r>
        <w:rPr>
          <w:rFonts w:ascii="標楷體" w:eastAsia="標楷體" w:hAnsi="標楷體" w:hint="eastAsia"/>
          <w:color w:val="000000"/>
          <w:sz w:val="26"/>
          <w:szCs w:val="26"/>
        </w:rPr>
        <w:t>、</w:t>
      </w:r>
      <w:r>
        <w:rPr>
          <w:rFonts w:eastAsia="標楷體" w:hint="eastAsia"/>
          <w:sz w:val="26"/>
          <w:szCs w:val="26"/>
        </w:rPr>
        <w:t>本工程若設計有須先拆除之構造物，再利用拆除之材料施作本工程時，廠商應妥善保管該材料，倘因不慎失竊或遺失，廠商應自行採購補足之，若因此而延誤工期，由廠商自行負責，並不得據此理由辦理展延工期。</w:t>
      </w:r>
    </w:p>
    <w:p w:rsidR="001B64AE" w:rsidRDefault="00750EEA">
      <w:pPr>
        <w:spacing w:line="420" w:lineRule="atLeast"/>
        <w:ind w:leftChars="-5" w:left="549" w:hangingChars="192" w:hanging="561"/>
        <w:jc w:val="both"/>
        <w:rPr>
          <w:rFonts w:eastAsia="標楷體"/>
          <w:sz w:val="26"/>
          <w:szCs w:val="26"/>
        </w:rPr>
      </w:pPr>
      <w:r>
        <w:rPr>
          <w:rFonts w:eastAsia="標楷體" w:hint="eastAsia"/>
          <w:spacing w:val="6"/>
          <w:sz w:val="28"/>
        </w:rPr>
        <w:t>47</w:t>
      </w:r>
      <w:r>
        <w:rPr>
          <w:rFonts w:ascii="標楷體" w:eastAsia="標楷體" w:hAnsi="標楷體" w:hint="eastAsia"/>
          <w:sz w:val="26"/>
          <w:szCs w:val="26"/>
        </w:rPr>
        <w:t>、</w:t>
      </w:r>
      <w:r>
        <w:rPr>
          <w:rFonts w:ascii="標楷體" w:eastAsia="標楷體" w:hAnsi="標楷體" w:hint="eastAsia"/>
          <w:spacing w:val="2"/>
          <w:sz w:val="26"/>
          <w:szCs w:val="26"/>
        </w:rPr>
        <w:t>本工程如涉及</w:t>
      </w:r>
      <w:proofErr w:type="gramStart"/>
      <w:r>
        <w:rPr>
          <w:rFonts w:ascii="標楷體" w:eastAsia="標楷體" w:hAnsi="標楷體" w:hint="eastAsia"/>
          <w:spacing w:val="2"/>
          <w:sz w:val="26"/>
          <w:szCs w:val="26"/>
        </w:rPr>
        <w:t>臺</w:t>
      </w:r>
      <w:proofErr w:type="gramEnd"/>
      <w:r>
        <w:rPr>
          <w:rFonts w:ascii="標楷體" w:eastAsia="標楷體" w:hAnsi="標楷體" w:hint="eastAsia"/>
          <w:spacing w:val="2"/>
          <w:sz w:val="26"/>
          <w:szCs w:val="26"/>
        </w:rPr>
        <w:t>中市道路挖掘事項，請廠商確實依據「市區道路條例」、「</w:t>
      </w:r>
      <w:proofErr w:type="gramStart"/>
      <w:r>
        <w:rPr>
          <w:rFonts w:ascii="標楷體" w:eastAsia="標楷體" w:hAnsi="標楷體" w:hint="eastAsia"/>
          <w:spacing w:val="2"/>
          <w:sz w:val="26"/>
          <w:szCs w:val="26"/>
        </w:rPr>
        <w:t>臺</w:t>
      </w:r>
      <w:proofErr w:type="gramEnd"/>
      <w:r>
        <w:rPr>
          <w:rFonts w:ascii="標楷體" w:eastAsia="標楷體" w:hAnsi="標楷體" w:hint="eastAsia"/>
          <w:spacing w:val="2"/>
          <w:sz w:val="26"/>
          <w:szCs w:val="26"/>
        </w:rPr>
        <w:t>中市道路管理自治條例」、「</w:t>
      </w:r>
      <w:proofErr w:type="gramStart"/>
      <w:r>
        <w:rPr>
          <w:rFonts w:ascii="標楷體" w:eastAsia="標楷體" w:hAnsi="標楷體" w:hint="eastAsia"/>
          <w:spacing w:val="2"/>
          <w:sz w:val="26"/>
          <w:szCs w:val="26"/>
        </w:rPr>
        <w:t>臺</w:t>
      </w:r>
      <w:proofErr w:type="gramEnd"/>
      <w:r>
        <w:rPr>
          <w:rFonts w:ascii="標楷體" w:eastAsia="標楷體" w:hAnsi="標楷體" w:hint="eastAsia"/>
          <w:spacing w:val="2"/>
          <w:sz w:val="26"/>
          <w:szCs w:val="26"/>
        </w:rPr>
        <w:t>中市道路挖掘管理辦法」、「</w:t>
      </w:r>
      <w:proofErr w:type="gramStart"/>
      <w:r>
        <w:rPr>
          <w:rFonts w:ascii="標楷體" w:eastAsia="標楷體" w:hAnsi="標楷體" w:hint="eastAsia"/>
          <w:spacing w:val="2"/>
          <w:sz w:val="26"/>
          <w:szCs w:val="26"/>
        </w:rPr>
        <w:t>臺</w:t>
      </w:r>
      <w:proofErr w:type="gramEnd"/>
      <w:r>
        <w:rPr>
          <w:rFonts w:ascii="標楷體" w:eastAsia="標楷體" w:hAnsi="標楷體" w:hint="eastAsia"/>
          <w:spacing w:val="2"/>
          <w:sz w:val="26"/>
          <w:szCs w:val="26"/>
        </w:rPr>
        <w:t>中市道路挖掘工程竣工查驗抽驗標準作業要點」及「</w:t>
      </w:r>
      <w:proofErr w:type="gramStart"/>
      <w:r>
        <w:rPr>
          <w:rFonts w:ascii="標楷體" w:eastAsia="標楷體" w:hAnsi="標楷體" w:hint="eastAsia"/>
          <w:spacing w:val="2"/>
          <w:sz w:val="26"/>
          <w:szCs w:val="26"/>
        </w:rPr>
        <w:t>臺</w:t>
      </w:r>
      <w:proofErr w:type="gramEnd"/>
      <w:r>
        <w:rPr>
          <w:rFonts w:ascii="標楷體" w:eastAsia="標楷體" w:hAnsi="標楷體" w:hint="eastAsia"/>
          <w:spacing w:val="2"/>
          <w:sz w:val="26"/>
          <w:szCs w:val="26"/>
        </w:rPr>
        <w:t>中市政府建設局公共設施</w:t>
      </w:r>
      <w:proofErr w:type="gramStart"/>
      <w:r>
        <w:rPr>
          <w:rFonts w:ascii="標楷體" w:eastAsia="標楷體" w:hAnsi="標楷體" w:hint="eastAsia"/>
          <w:spacing w:val="2"/>
          <w:sz w:val="26"/>
          <w:szCs w:val="26"/>
        </w:rPr>
        <w:t>管線圖資維護</w:t>
      </w:r>
      <w:proofErr w:type="gramEnd"/>
      <w:r>
        <w:rPr>
          <w:rFonts w:ascii="標楷體" w:eastAsia="標楷體" w:hAnsi="標楷體" w:hint="eastAsia"/>
          <w:spacing w:val="2"/>
          <w:sz w:val="26"/>
          <w:szCs w:val="26"/>
        </w:rPr>
        <w:t>管理作業要點」等相關規範規定辦理，並將其規範納入廠商自主品管機制。</w:t>
      </w:r>
    </w:p>
    <w:p w:rsidR="001B64AE" w:rsidRDefault="00750EEA">
      <w:pPr>
        <w:snapToGrid w:val="0"/>
        <w:spacing w:line="360" w:lineRule="atLeast"/>
        <w:ind w:leftChars="-3" w:left="523" w:hangingChars="195" w:hanging="530"/>
        <w:rPr>
          <w:rFonts w:ascii="標楷體" w:eastAsia="標楷體"/>
          <w:spacing w:val="6"/>
          <w:sz w:val="26"/>
        </w:rPr>
      </w:pPr>
      <w:r>
        <w:rPr>
          <w:rFonts w:eastAsia="標楷體" w:hint="eastAsia"/>
          <w:spacing w:val="6"/>
          <w:sz w:val="26"/>
        </w:rPr>
        <w:t>48</w:t>
      </w:r>
      <w:r>
        <w:rPr>
          <w:rFonts w:ascii="標楷體" w:eastAsia="標楷體" w:hAnsi="標楷體" w:hint="eastAsia"/>
          <w:sz w:val="26"/>
          <w:szCs w:val="26"/>
        </w:rPr>
        <w:t>、</w:t>
      </w:r>
      <w:r>
        <w:rPr>
          <w:rFonts w:eastAsia="標楷體" w:hint="eastAsia"/>
          <w:spacing w:val="6"/>
          <w:sz w:val="26"/>
          <w:lang w:val="af-ZA"/>
        </w:rPr>
        <w:t>本工程剩餘土石方之處理，</w:t>
      </w:r>
      <w:r>
        <w:rPr>
          <w:rFonts w:eastAsia="標楷體" w:hint="eastAsia"/>
          <w:spacing w:val="6"/>
          <w:sz w:val="26"/>
        </w:rPr>
        <w:t>需</w:t>
      </w:r>
      <w:r>
        <w:rPr>
          <w:rFonts w:eastAsia="標楷體" w:hint="eastAsia"/>
          <w:spacing w:val="6"/>
          <w:sz w:val="26"/>
          <w:lang w:val="af-ZA"/>
        </w:rPr>
        <w:t>依據內政部「營建剩餘土石方處理方案及所在地縣市政府實施之營建工程剩餘土石方處理資源堆置場設置管理要點」辦理。並</w:t>
      </w:r>
      <w:proofErr w:type="gramStart"/>
      <w:r>
        <w:rPr>
          <w:rFonts w:eastAsia="標楷體" w:hint="eastAsia"/>
          <w:spacing w:val="6"/>
          <w:sz w:val="26"/>
          <w:lang w:val="af-ZA"/>
        </w:rPr>
        <w:t>採</w:t>
      </w:r>
      <w:proofErr w:type="gramEnd"/>
      <w:r>
        <w:rPr>
          <w:rFonts w:eastAsia="標楷體" w:hint="eastAsia"/>
          <w:spacing w:val="6"/>
          <w:sz w:val="26"/>
          <w:lang w:val="af-ZA"/>
        </w:rPr>
        <w:t>下列三種並擇</w:t>
      </w:r>
      <w:proofErr w:type="gramStart"/>
      <w:r>
        <w:rPr>
          <w:rFonts w:eastAsia="標楷體" w:hint="eastAsia"/>
          <w:spacing w:val="6"/>
          <w:sz w:val="26"/>
          <w:lang w:val="af-ZA"/>
        </w:rPr>
        <w:t>一</w:t>
      </w:r>
      <w:proofErr w:type="gramEnd"/>
      <w:r>
        <w:rPr>
          <w:rFonts w:eastAsia="標楷體" w:hint="eastAsia"/>
          <w:spacing w:val="6"/>
          <w:sz w:val="26"/>
          <w:lang w:val="af-ZA"/>
        </w:rPr>
        <w:t>（在□內打“</w:t>
      </w:r>
      <w:r>
        <w:rPr>
          <w:rFonts w:ascii="標楷體" w:eastAsia="標楷體" w:hint="eastAsia"/>
          <w:spacing w:val="6"/>
          <w:sz w:val="26"/>
          <w:lang w:val="af-ZA"/>
        </w:rPr>
        <w:t>ˇ</w:t>
      </w:r>
      <w:r>
        <w:rPr>
          <w:rFonts w:eastAsia="標楷體" w:hint="eastAsia"/>
          <w:spacing w:val="6"/>
          <w:sz w:val="26"/>
          <w:lang w:val="af-ZA"/>
        </w:rPr>
        <w:t>”）辦理：</w:t>
      </w:r>
    </w:p>
    <w:p w:rsidR="001B64AE" w:rsidRDefault="00750EEA">
      <w:pPr>
        <w:snapToGrid w:val="0"/>
        <w:spacing w:line="360" w:lineRule="atLeast"/>
        <w:ind w:leftChars="229" w:left="1393" w:hangingChars="310" w:hanging="843"/>
        <w:rPr>
          <w:rFonts w:ascii="標楷體" w:eastAsia="標楷體"/>
          <w:spacing w:val="6"/>
          <w:sz w:val="26"/>
          <w:szCs w:val="26"/>
        </w:rPr>
      </w:pPr>
      <w:r>
        <w:rPr>
          <w:rFonts w:ascii="新細明體" w:hAnsi="新細明體" w:hint="eastAsia"/>
          <w:spacing w:val="6"/>
          <w:sz w:val="26"/>
          <w:szCs w:val="26"/>
        </w:rPr>
        <w:t>□</w:t>
      </w:r>
      <w:proofErr w:type="gramStart"/>
      <w:r>
        <w:rPr>
          <w:rFonts w:eastAsia="標楷體" w:hint="eastAsia"/>
          <w:spacing w:val="6"/>
          <w:sz w:val="26"/>
          <w:szCs w:val="26"/>
          <w:lang w:val="af-ZA"/>
        </w:rPr>
        <w:t>運</w:t>
      </w:r>
      <w:r>
        <w:rPr>
          <w:rFonts w:ascii="標楷體" w:eastAsia="標楷體" w:hint="eastAsia"/>
          <w:spacing w:val="6"/>
          <w:sz w:val="26"/>
          <w:szCs w:val="26"/>
        </w:rPr>
        <w:t>棄至</w:t>
      </w:r>
      <w:proofErr w:type="gramEnd"/>
      <w:r>
        <w:rPr>
          <w:rFonts w:ascii="標楷體" w:eastAsia="標楷體" w:hint="eastAsia"/>
          <w:spacing w:val="6"/>
          <w:sz w:val="26"/>
          <w:szCs w:val="26"/>
        </w:rPr>
        <w:t>合法棄土場或垃圾場</w:t>
      </w:r>
      <w:r>
        <w:rPr>
          <w:rFonts w:eastAsia="標楷體" w:hint="eastAsia"/>
          <w:spacing w:val="6"/>
          <w:sz w:val="26"/>
          <w:szCs w:val="26"/>
          <w:lang w:val="af-ZA"/>
        </w:rPr>
        <w:t>。</w:t>
      </w:r>
    </w:p>
    <w:p w:rsidR="001B64AE" w:rsidRDefault="00750EEA">
      <w:pPr>
        <w:snapToGrid w:val="0"/>
        <w:spacing w:line="360" w:lineRule="atLeast"/>
        <w:ind w:leftChars="233" w:left="882" w:hangingChars="128" w:hanging="323"/>
        <w:rPr>
          <w:rFonts w:ascii="標楷體" w:eastAsia="標楷體"/>
          <w:spacing w:val="6"/>
          <w:sz w:val="26"/>
          <w:szCs w:val="26"/>
        </w:rPr>
      </w:pPr>
      <w:proofErr w:type="gramStart"/>
      <w:r>
        <w:rPr>
          <w:rFonts w:ascii="新細明體" w:hAnsi="新細明體" w:hint="eastAsia"/>
          <w:spacing w:val="6"/>
          <w:szCs w:val="26"/>
          <w:bdr w:val="single" w:sz="4" w:space="0" w:color="auto"/>
        </w:rPr>
        <w:t>ˇ</w:t>
      </w:r>
      <w:proofErr w:type="gramEnd"/>
      <w:r>
        <w:rPr>
          <w:rFonts w:ascii="標楷體" w:eastAsia="標楷體" w:hint="eastAsia"/>
          <w:spacing w:val="6"/>
          <w:sz w:val="26"/>
          <w:szCs w:val="26"/>
        </w:rPr>
        <w:t>搬運至工地附近水利地堆置並</w:t>
      </w:r>
      <w:proofErr w:type="gramStart"/>
      <w:r>
        <w:rPr>
          <w:rFonts w:ascii="標楷體" w:eastAsia="標楷體" w:hint="eastAsia"/>
          <w:spacing w:val="6"/>
          <w:sz w:val="26"/>
          <w:szCs w:val="26"/>
        </w:rPr>
        <w:t>經整平夯</w:t>
      </w:r>
      <w:r>
        <w:rPr>
          <w:rFonts w:eastAsia="標楷體" w:hint="eastAsia"/>
          <w:spacing w:val="6"/>
          <w:sz w:val="26"/>
          <w:szCs w:val="26"/>
          <w:lang w:val="af-ZA"/>
        </w:rPr>
        <w:t>實</w:t>
      </w:r>
      <w:proofErr w:type="gramEnd"/>
      <w:r>
        <w:rPr>
          <w:rFonts w:ascii="標楷體" w:eastAsia="標楷體" w:hint="eastAsia"/>
          <w:spacing w:val="6"/>
          <w:sz w:val="26"/>
          <w:szCs w:val="26"/>
          <w:lang w:val="af-ZA"/>
        </w:rPr>
        <w:t>…等妥善</w:t>
      </w:r>
      <w:r>
        <w:rPr>
          <w:rFonts w:ascii="標楷體" w:eastAsia="標楷體" w:hint="eastAsia"/>
          <w:spacing w:val="6"/>
          <w:sz w:val="26"/>
          <w:szCs w:val="26"/>
        </w:rPr>
        <w:t>處理後，不致污染當地環境衛生及造成二次公害。</w:t>
      </w:r>
    </w:p>
    <w:p w:rsidR="001B64AE" w:rsidRDefault="00750EEA">
      <w:pPr>
        <w:numPr>
          <w:ilvl w:val="0"/>
          <w:numId w:val="41"/>
        </w:numPr>
        <w:snapToGrid w:val="0"/>
        <w:spacing w:line="360" w:lineRule="atLeast"/>
        <w:jc w:val="both"/>
        <w:rPr>
          <w:rFonts w:ascii="標楷體" w:eastAsia="標楷體"/>
          <w:color w:val="993300"/>
          <w:spacing w:val="6"/>
          <w:sz w:val="26"/>
        </w:rPr>
      </w:pPr>
      <w:r>
        <w:rPr>
          <w:rFonts w:ascii="標楷體" w:eastAsia="標楷體" w:hint="eastAsia"/>
          <w:spacing w:val="6"/>
          <w:sz w:val="26"/>
          <w:szCs w:val="26"/>
        </w:rPr>
        <w:t>搬運至工地附近水利</w:t>
      </w:r>
      <w:proofErr w:type="gramStart"/>
      <w:r>
        <w:rPr>
          <w:rFonts w:ascii="標楷體" w:eastAsia="標楷體" w:hint="eastAsia"/>
          <w:spacing w:val="6"/>
          <w:sz w:val="26"/>
          <w:szCs w:val="26"/>
        </w:rPr>
        <w:t>地暫屯</w:t>
      </w:r>
      <w:proofErr w:type="gramEnd"/>
      <w:r>
        <w:rPr>
          <w:rFonts w:ascii="標楷體" w:eastAsia="標楷體" w:hint="eastAsia"/>
          <w:spacing w:val="6"/>
          <w:sz w:val="26"/>
          <w:szCs w:val="26"/>
        </w:rPr>
        <w:t>，分類處理經篩選可充</w:t>
      </w:r>
      <w:proofErr w:type="gramStart"/>
      <w:r>
        <w:rPr>
          <w:rFonts w:ascii="標楷體" w:eastAsia="標楷體" w:hint="eastAsia"/>
          <w:spacing w:val="6"/>
          <w:sz w:val="26"/>
          <w:szCs w:val="26"/>
        </w:rPr>
        <w:t>份為砂</w:t>
      </w:r>
      <w:proofErr w:type="gramEnd"/>
      <w:r>
        <w:rPr>
          <w:rFonts w:ascii="標楷體" w:eastAsia="標楷體" w:hint="eastAsia"/>
          <w:spacing w:val="6"/>
          <w:sz w:val="26"/>
          <w:szCs w:val="26"/>
        </w:rPr>
        <w:t>、石料源</w:t>
      </w:r>
      <w:proofErr w:type="gramStart"/>
      <w:r>
        <w:rPr>
          <w:rFonts w:ascii="標楷體" w:eastAsia="標楷體" w:hint="eastAsia"/>
          <w:spacing w:val="6"/>
          <w:sz w:val="26"/>
          <w:szCs w:val="26"/>
        </w:rPr>
        <w:t>或製</w:t>
      </w:r>
      <w:r>
        <w:rPr>
          <w:rFonts w:ascii="標楷體" w:eastAsia="標楷體" w:hint="eastAsia"/>
          <w:spacing w:val="6"/>
          <w:sz w:val="26"/>
        </w:rPr>
        <w:t>磚原料</w:t>
      </w:r>
      <w:proofErr w:type="gramEnd"/>
      <w:r>
        <w:rPr>
          <w:rFonts w:ascii="標楷體" w:eastAsia="標楷體" w:hint="eastAsia"/>
          <w:spacing w:val="6"/>
          <w:sz w:val="26"/>
        </w:rPr>
        <w:t>。</w:t>
      </w:r>
    </w:p>
    <w:p w:rsidR="001B64AE" w:rsidRDefault="00750EEA">
      <w:pPr>
        <w:snapToGrid w:val="0"/>
        <w:spacing w:line="360" w:lineRule="exact"/>
        <w:ind w:left="562" w:hanging="554"/>
        <w:textDirection w:val="lrTbV"/>
        <w:rPr>
          <w:rFonts w:ascii="標楷體" w:eastAsia="標楷體" w:hAnsi="標楷體"/>
          <w:sz w:val="26"/>
        </w:rPr>
      </w:pPr>
      <w:r>
        <w:rPr>
          <w:rFonts w:eastAsia="標楷體" w:hint="eastAsia"/>
          <w:sz w:val="28"/>
          <w:szCs w:val="26"/>
        </w:rPr>
        <w:t>49</w:t>
      </w:r>
      <w:r>
        <w:rPr>
          <w:rFonts w:eastAsia="標楷體" w:hint="eastAsia"/>
          <w:sz w:val="26"/>
          <w:szCs w:val="26"/>
        </w:rPr>
        <w:t>、</w:t>
      </w:r>
      <w:r>
        <w:rPr>
          <w:rFonts w:ascii="標楷體" w:eastAsia="標楷體" w:hAnsi="標楷體" w:hint="eastAsia"/>
          <w:spacing w:val="-2"/>
          <w:sz w:val="26"/>
        </w:rPr>
        <w:t>廠商自備材料、機具、設備在進場前，應將有關資料及可提供之樣品，</w:t>
      </w:r>
      <w:proofErr w:type="gramStart"/>
      <w:r>
        <w:rPr>
          <w:rFonts w:ascii="標楷體" w:eastAsia="標楷體" w:hAnsi="標楷體" w:hint="eastAsia"/>
          <w:spacing w:val="-2"/>
          <w:sz w:val="26"/>
        </w:rPr>
        <w:t>先送監造</w:t>
      </w:r>
      <w:proofErr w:type="gramEnd"/>
      <w:r>
        <w:rPr>
          <w:rFonts w:ascii="標楷體" w:eastAsia="標楷體" w:hAnsi="標楷體" w:hint="eastAsia"/>
          <w:spacing w:val="-2"/>
          <w:sz w:val="26"/>
        </w:rPr>
        <w:t>單位/工程司審查同意，如需辦理檢</w:t>
      </w:r>
      <w:r>
        <w:rPr>
          <w:rFonts w:ascii="標楷體" w:eastAsia="標楷體" w:hAnsi="標楷體"/>
          <w:spacing w:val="-2"/>
          <w:sz w:val="26"/>
        </w:rPr>
        <w:t>(</w:t>
      </w:r>
      <w:r>
        <w:rPr>
          <w:rFonts w:ascii="標楷體" w:eastAsia="標楷體" w:hAnsi="標楷體" w:hint="eastAsia"/>
          <w:spacing w:val="-2"/>
          <w:sz w:val="26"/>
        </w:rPr>
        <w:t>試</w:t>
      </w:r>
      <w:r>
        <w:rPr>
          <w:rFonts w:ascii="標楷體" w:eastAsia="標楷體" w:hAnsi="標楷體"/>
          <w:spacing w:val="-2"/>
          <w:sz w:val="26"/>
        </w:rPr>
        <w:t>)</w:t>
      </w:r>
      <w:r>
        <w:rPr>
          <w:rFonts w:ascii="標楷體" w:eastAsia="標楷體" w:hAnsi="標楷體" w:hint="eastAsia"/>
          <w:spacing w:val="-2"/>
          <w:sz w:val="26"/>
        </w:rPr>
        <w:t>驗之項目，應會同監造單位/工程司或其代表人取樣，並會同</w:t>
      </w:r>
      <w:proofErr w:type="gramStart"/>
      <w:r>
        <w:rPr>
          <w:rFonts w:ascii="標楷體" w:eastAsia="標楷體" w:hAnsi="標楷體" w:hint="eastAsia"/>
          <w:spacing w:val="-2"/>
          <w:sz w:val="26"/>
        </w:rPr>
        <w:t>送往檢</w:t>
      </w:r>
      <w:proofErr w:type="gramEnd"/>
      <w:r>
        <w:rPr>
          <w:rFonts w:ascii="標楷體" w:eastAsia="標楷體" w:hAnsi="標楷體"/>
          <w:spacing w:val="-2"/>
          <w:sz w:val="26"/>
        </w:rPr>
        <w:t>(</w:t>
      </w:r>
      <w:r>
        <w:rPr>
          <w:rFonts w:ascii="標楷體" w:eastAsia="標楷體" w:hAnsi="標楷體" w:hint="eastAsia"/>
          <w:spacing w:val="-2"/>
          <w:sz w:val="26"/>
        </w:rPr>
        <w:t>試</w:t>
      </w:r>
      <w:r>
        <w:rPr>
          <w:rFonts w:ascii="標楷體" w:eastAsia="標楷體" w:hAnsi="標楷體"/>
          <w:spacing w:val="-2"/>
          <w:sz w:val="26"/>
        </w:rPr>
        <w:t>)</w:t>
      </w:r>
      <w:r>
        <w:rPr>
          <w:rFonts w:ascii="標楷體" w:eastAsia="標楷體" w:hAnsi="標楷體" w:hint="eastAsia"/>
          <w:spacing w:val="-2"/>
          <w:sz w:val="26"/>
        </w:rPr>
        <w:t>驗單位檢</w:t>
      </w:r>
      <w:r>
        <w:rPr>
          <w:rFonts w:ascii="標楷體" w:eastAsia="標楷體" w:hAnsi="標楷體"/>
          <w:spacing w:val="-2"/>
          <w:sz w:val="26"/>
        </w:rPr>
        <w:t>(</w:t>
      </w:r>
      <w:r>
        <w:rPr>
          <w:rFonts w:ascii="標楷體" w:eastAsia="標楷體" w:hAnsi="標楷體" w:hint="eastAsia"/>
          <w:spacing w:val="-2"/>
          <w:sz w:val="26"/>
        </w:rPr>
        <w:t>試</w:t>
      </w:r>
      <w:r>
        <w:rPr>
          <w:rFonts w:ascii="標楷體" w:eastAsia="標楷體" w:hAnsi="標楷體"/>
          <w:spacing w:val="-2"/>
          <w:sz w:val="26"/>
        </w:rPr>
        <w:t>)</w:t>
      </w:r>
      <w:r>
        <w:rPr>
          <w:rFonts w:ascii="標楷體" w:eastAsia="標楷體" w:hAnsi="標楷體" w:hint="eastAsia"/>
          <w:spacing w:val="-2"/>
          <w:sz w:val="26"/>
        </w:rPr>
        <w:t>驗合格後始得進場。該等材料、機具、設備進場時，廠商仍應通知監造單位/工程司或其代表人作現場檢驗。</w:t>
      </w:r>
      <w:proofErr w:type="gramStart"/>
      <w:r>
        <w:rPr>
          <w:rFonts w:ascii="標楷體" w:eastAsia="標楷體" w:hAnsi="標楷體" w:hint="eastAsia"/>
          <w:spacing w:val="-2"/>
          <w:sz w:val="26"/>
        </w:rPr>
        <w:t>前開需辦理</w:t>
      </w:r>
      <w:proofErr w:type="gramEnd"/>
      <w:r>
        <w:rPr>
          <w:rFonts w:ascii="標楷體" w:eastAsia="標楷體" w:hAnsi="標楷體" w:hint="eastAsia"/>
          <w:spacing w:val="-2"/>
          <w:sz w:val="26"/>
        </w:rPr>
        <w:t>檢</w:t>
      </w:r>
      <w:r>
        <w:rPr>
          <w:rFonts w:ascii="標楷體" w:eastAsia="標楷體" w:hAnsi="標楷體"/>
          <w:spacing w:val="-2"/>
          <w:sz w:val="26"/>
        </w:rPr>
        <w:t>(</w:t>
      </w:r>
      <w:r>
        <w:rPr>
          <w:rFonts w:ascii="標楷體" w:eastAsia="標楷體" w:hAnsi="標楷體" w:hint="eastAsia"/>
          <w:spacing w:val="-2"/>
          <w:sz w:val="26"/>
        </w:rPr>
        <w:t>試</w:t>
      </w:r>
      <w:r>
        <w:rPr>
          <w:rFonts w:ascii="標楷體" w:eastAsia="標楷體" w:hAnsi="標楷體"/>
          <w:spacing w:val="-2"/>
          <w:sz w:val="26"/>
        </w:rPr>
        <w:t>)</w:t>
      </w:r>
      <w:r>
        <w:rPr>
          <w:rFonts w:ascii="標楷體" w:eastAsia="標楷體" w:hAnsi="標楷體" w:hint="eastAsia"/>
          <w:spacing w:val="-2"/>
          <w:sz w:val="26"/>
        </w:rPr>
        <w:t>驗之項目為：</w:t>
      </w:r>
      <w:r>
        <w:rPr>
          <w:rFonts w:ascii="標楷體" w:eastAsia="標楷體" w:hAnsi="標楷體" w:hint="eastAsia"/>
          <w:spacing w:val="-2"/>
          <w:sz w:val="26"/>
          <w:u w:val="single"/>
        </w:rPr>
        <w:t xml:space="preserve"> </w:t>
      </w:r>
      <w:r>
        <w:rPr>
          <w:rFonts w:eastAsia="標楷體" w:hint="eastAsia"/>
          <w:spacing w:val="-2"/>
          <w:sz w:val="26"/>
          <w:u w:val="single"/>
        </w:rPr>
        <w:t xml:space="preserve"> </w:t>
      </w:r>
      <w:r>
        <w:rPr>
          <w:rFonts w:eastAsia="標楷體"/>
          <w:spacing w:val="-2"/>
          <w:sz w:val="26"/>
          <w:u w:val="single"/>
        </w:rPr>
        <w:t>1</w:t>
      </w:r>
      <w:r>
        <w:rPr>
          <w:rFonts w:eastAsia="標楷體" w:hint="eastAsia"/>
          <w:spacing w:val="-2"/>
          <w:sz w:val="26"/>
          <w:u w:val="single"/>
        </w:rPr>
        <w:t>、圓柱試體製作及試壓，</w:t>
      </w:r>
      <w:r>
        <w:rPr>
          <w:rFonts w:eastAsia="標楷體"/>
          <w:spacing w:val="-2"/>
          <w:sz w:val="26"/>
          <w:u w:val="single"/>
        </w:rPr>
        <w:t>2</w:t>
      </w:r>
      <w:r>
        <w:rPr>
          <w:rFonts w:eastAsia="標楷體" w:hint="eastAsia"/>
          <w:spacing w:val="-2"/>
          <w:sz w:val="26"/>
          <w:u w:val="single"/>
        </w:rPr>
        <w:t>、</w:t>
      </w:r>
      <w:proofErr w:type="gramStart"/>
      <w:r>
        <w:rPr>
          <w:rFonts w:eastAsia="標楷體" w:hint="eastAsia"/>
          <w:spacing w:val="-2"/>
          <w:sz w:val="26"/>
          <w:u w:val="single"/>
        </w:rPr>
        <w:t>鑽心試體</w:t>
      </w:r>
      <w:proofErr w:type="gramEnd"/>
      <w:r>
        <w:rPr>
          <w:rFonts w:eastAsia="標楷體" w:hint="eastAsia"/>
          <w:spacing w:val="-2"/>
          <w:sz w:val="26"/>
          <w:u w:val="single"/>
        </w:rPr>
        <w:t>製作及試壓</w:t>
      </w:r>
      <w:r>
        <w:rPr>
          <w:rFonts w:eastAsia="標楷體"/>
          <w:spacing w:val="-2"/>
          <w:sz w:val="26"/>
          <w:u w:val="single"/>
        </w:rPr>
        <w:t>3</w:t>
      </w:r>
      <w:r>
        <w:rPr>
          <w:rFonts w:eastAsia="標楷體" w:hint="eastAsia"/>
          <w:spacing w:val="-2"/>
          <w:sz w:val="26"/>
          <w:u w:val="single"/>
        </w:rPr>
        <w:t>、鋼筋拉力試驗</w:t>
      </w:r>
      <w:r>
        <w:rPr>
          <w:rFonts w:eastAsia="標楷體" w:hint="eastAsia"/>
          <w:spacing w:val="-2"/>
          <w:sz w:val="26"/>
          <w:u w:val="single"/>
        </w:rPr>
        <w:t xml:space="preserve">   </w:t>
      </w:r>
      <w:r>
        <w:rPr>
          <w:rFonts w:eastAsia="標楷體" w:hint="eastAsia"/>
          <w:spacing w:val="-4"/>
          <w:sz w:val="26"/>
        </w:rPr>
        <w:t>(</w:t>
      </w:r>
      <w:r>
        <w:rPr>
          <w:rFonts w:eastAsia="標楷體" w:hint="eastAsia"/>
          <w:spacing w:val="-4"/>
          <w:sz w:val="26"/>
        </w:rPr>
        <w:t>機關依工</w:t>
      </w:r>
      <w:r>
        <w:rPr>
          <w:rFonts w:ascii="標楷體" w:eastAsia="標楷體" w:hAnsi="標楷體" w:hint="eastAsia"/>
          <w:spacing w:val="-4"/>
          <w:sz w:val="26"/>
        </w:rPr>
        <w:t>程規模及性質擇需要者於</w:t>
      </w:r>
      <w:r>
        <w:rPr>
          <w:rFonts w:ascii="標楷體" w:eastAsia="標楷體" w:hAnsi="標楷體" w:hint="eastAsia"/>
          <w:spacing w:val="-2"/>
          <w:sz w:val="26"/>
        </w:rPr>
        <w:t>招標時載明)。其中屬鋼筋、混凝土、瀝青混凝土之下列檢</w:t>
      </w:r>
      <w:r>
        <w:rPr>
          <w:rFonts w:ascii="標楷體" w:eastAsia="標楷體" w:hAnsi="標楷體"/>
          <w:spacing w:val="-2"/>
          <w:sz w:val="26"/>
        </w:rPr>
        <w:t>(</w:t>
      </w:r>
      <w:r>
        <w:rPr>
          <w:rFonts w:ascii="標楷體" w:eastAsia="標楷體" w:hAnsi="標楷體" w:hint="eastAsia"/>
          <w:spacing w:val="-2"/>
          <w:sz w:val="26"/>
        </w:rPr>
        <w:t>試</w:t>
      </w:r>
      <w:r>
        <w:rPr>
          <w:rFonts w:ascii="標楷體" w:eastAsia="標楷體" w:hAnsi="標楷體"/>
          <w:spacing w:val="-2"/>
          <w:sz w:val="26"/>
        </w:rPr>
        <w:t>)</w:t>
      </w:r>
      <w:r>
        <w:rPr>
          <w:rFonts w:ascii="標楷體" w:eastAsia="標楷體" w:hAnsi="標楷體" w:hint="eastAsia"/>
          <w:spacing w:val="-2"/>
          <w:sz w:val="26"/>
        </w:rPr>
        <w:t>驗項目者，應由符合</w:t>
      </w:r>
      <w:r>
        <w:rPr>
          <w:rFonts w:eastAsia="標楷體" w:hint="eastAsia"/>
          <w:spacing w:val="-2"/>
          <w:sz w:val="26"/>
        </w:rPr>
        <w:t>CNS 17025(ISO/IEC 17025)</w:t>
      </w:r>
      <w:r>
        <w:rPr>
          <w:rFonts w:ascii="標楷體" w:eastAsia="標楷體" w:hAnsi="標楷體" w:hint="eastAsia"/>
          <w:spacing w:val="-2"/>
          <w:sz w:val="26"/>
        </w:rPr>
        <w:t>規定之實驗室辦理，</w:t>
      </w:r>
      <w:proofErr w:type="gramStart"/>
      <w:r>
        <w:rPr>
          <w:rFonts w:ascii="標楷體" w:eastAsia="標楷體" w:hAnsi="標楷體" w:hint="eastAsia"/>
          <w:spacing w:val="-2"/>
          <w:sz w:val="26"/>
        </w:rPr>
        <w:t>並出具印有</w:t>
      </w:r>
      <w:proofErr w:type="gramEnd"/>
      <w:r>
        <w:rPr>
          <w:rFonts w:ascii="標楷體" w:eastAsia="標楷體" w:hAnsi="標楷體" w:hint="eastAsia"/>
          <w:spacing w:val="-2"/>
          <w:sz w:val="26"/>
        </w:rPr>
        <w:t>依標準法授權之實驗室認證機構之認可標誌之檢</w:t>
      </w:r>
      <w:r>
        <w:rPr>
          <w:rFonts w:ascii="標楷體" w:eastAsia="標楷體" w:hAnsi="標楷體"/>
          <w:spacing w:val="-2"/>
          <w:sz w:val="26"/>
        </w:rPr>
        <w:t>(</w:t>
      </w:r>
      <w:r>
        <w:rPr>
          <w:rFonts w:ascii="標楷體" w:eastAsia="標楷體" w:hAnsi="標楷體" w:hint="eastAsia"/>
          <w:spacing w:val="-2"/>
          <w:sz w:val="26"/>
        </w:rPr>
        <w:t>試</w:t>
      </w:r>
      <w:r>
        <w:rPr>
          <w:rFonts w:ascii="標楷體" w:eastAsia="標楷體" w:hAnsi="標楷體"/>
          <w:spacing w:val="-2"/>
          <w:sz w:val="26"/>
        </w:rPr>
        <w:t>)</w:t>
      </w:r>
      <w:r>
        <w:rPr>
          <w:rFonts w:ascii="標楷體" w:eastAsia="標楷體" w:hAnsi="標楷體" w:hint="eastAsia"/>
          <w:spacing w:val="-2"/>
          <w:sz w:val="26"/>
        </w:rPr>
        <w:t>驗報告：</w:t>
      </w:r>
    </w:p>
    <w:p w:rsidR="001B64AE" w:rsidRDefault="00750EEA">
      <w:pPr>
        <w:snapToGrid w:val="0"/>
        <w:spacing w:line="360" w:lineRule="exact"/>
        <w:ind w:firstLine="520"/>
        <w:jc w:val="both"/>
        <w:textDirection w:val="lrTbV"/>
        <w:rPr>
          <w:rFonts w:ascii="標楷體" w:eastAsia="標楷體" w:hAnsi="標楷體"/>
          <w:sz w:val="26"/>
        </w:rPr>
      </w:pPr>
      <w:r>
        <w:rPr>
          <w:rFonts w:ascii="標楷體" w:eastAsia="標楷體" w:hAnsi="標楷體" w:hint="eastAsia"/>
          <w:sz w:val="26"/>
        </w:rPr>
        <w:t>(</w:t>
      </w:r>
      <w:r>
        <w:rPr>
          <w:rFonts w:eastAsia="標楷體" w:hint="eastAsia"/>
          <w:sz w:val="26"/>
        </w:rPr>
        <w:t>1</w:t>
      </w:r>
      <w:r>
        <w:rPr>
          <w:rFonts w:ascii="標楷體" w:eastAsia="標楷體" w:hAnsi="標楷體" w:hint="eastAsia"/>
          <w:sz w:val="26"/>
        </w:rPr>
        <w:t>)水泥混凝土：(機關依工程規模及性質擇需要者於招標時載明)</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■混凝土圓柱試體抗壓強度試驗。</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■混凝土</w:t>
      </w:r>
      <w:proofErr w:type="gramStart"/>
      <w:r>
        <w:rPr>
          <w:rFonts w:ascii="標楷體" w:eastAsia="標楷體" w:hAnsi="標楷體" w:hint="eastAsia"/>
          <w:sz w:val="26"/>
        </w:rPr>
        <w:t>鑽心試體</w:t>
      </w:r>
      <w:proofErr w:type="gramEnd"/>
      <w:r>
        <w:rPr>
          <w:rFonts w:ascii="標楷體" w:eastAsia="標楷體" w:hAnsi="標楷體" w:hint="eastAsia"/>
          <w:sz w:val="26"/>
        </w:rPr>
        <w:t>抗壓強度試驗。</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□水硬性水泥</w:t>
      </w:r>
      <w:proofErr w:type="gramStart"/>
      <w:r>
        <w:rPr>
          <w:rFonts w:ascii="標楷體" w:eastAsia="標楷體" w:hAnsi="標楷體" w:hint="eastAsia"/>
          <w:sz w:val="26"/>
        </w:rPr>
        <w:t>墁料抗</w:t>
      </w:r>
      <w:proofErr w:type="gramEnd"/>
      <w:r>
        <w:rPr>
          <w:rFonts w:ascii="標楷體" w:eastAsia="標楷體" w:hAnsi="標楷體" w:hint="eastAsia"/>
          <w:sz w:val="26"/>
        </w:rPr>
        <w:t>壓強度試驗。</w:t>
      </w:r>
    </w:p>
    <w:p w:rsidR="001B64AE" w:rsidRDefault="00750EEA">
      <w:pPr>
        <w:snapToGrid w:val="0"/>
        <w:spacing w:line="360" w:lineRule="exact"/>
        <w:ind w:left="1298" w:hanging="444"/>
        <w:jc w:val="both"/>
        <w:textDirection w:val="lrTbV"/>
        <w:rPr>
          <w:rFonts w:ascii="標楷體" w:eastAsia="標楷體" w:hAnsi="標楷體"/>
          <w:sz w:val="26"/>
        </w:rPr>
      </w:pPr>
      <w:r>
        <w:rPr>
          <w:rFonts w:ascii="標楷體" w:eastAsia="標楷體" w:hAnsi="標楷體" w:hint="eastAsia"/>
          <w:sz w:val="26"/>
        </w:rPr>
        <w:t xml:space="preserve"> □水泥混凝土粗細</w:t>
      </w:r>
      <w:proofErr w:type="gramStart"/>
      <w:r>
        <w:rPr>
          <w:rFonts w:ascii="標楷體" w:eastAsia="標楷體" w:hAnsi="標楷體" w:hint="eastAsia"/>
          <w:sz w:val="26"/>
        </w:rPr>
        <w:t>粒料篩分析(註</w:t>
      </w:r>
      <w:proofErr w:type="gramEnd"/>
      <w:r>
        <w:rPr>
          <w:rFonts w:ascii="標楷體" w:eastAsia="標楷體" w:hAnsi="標楷體" w:hint="eastAsia"/>
          <w:sz w:val="26"/>
        </w:rPr>
        <w:t>：本項材料試驗屬施工廠商自主檢查，且作為工程契約估驗或驗收依據時，依本規定辦理。惟由監造單位會同施工廠商</w:t>
      </w:r>
      <w:proofErr w:type="gramStart"/>
      <w:r>
        <w:rPr>
          <w:rFonts w:ascii="標楷體" w:eastAsia="標楷體" w:hAnsi="標楷體" w:hint="eastAsia"/>
          <w:sz w:val="26"/>
        </w:rPr>
        <w:t>於拌合廠</w:t>
      </w:r>
      <w:proofErr w:type="gramEnd"/>
      <w:r>
        <w:rPr>
          <w:rFonts w:ascii="標楷體" w:eastAsia="標楷體" w:hAnsi="標楷體" w:hint="eastAsia"/>
          <w:sz w:val="26"/>
        </w:rPr>
        <w:t>用以檢核是否符合配合設計規範者，得不適用。)</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□水泥混凝土</w:t>
      </w:r>
      <w:proofErr w:type="gramStart"/>
      <w:r>
        <w:rPr>
          <w:rFonts w:ascii="標楷體" w:eastAsia="標楷體" w:hAnsi="標楷體" w:hint="eastAsia"/>
          <w:sz w:val="26"/>
        </w:rPr>
        <w:t>粗細粒料比重</w:t>
      </w:r>
      <w:proofErr w:type="gramEnd"/>
      <w:r>
        <w:rPr>
          <w:rFonts w:ascii="標楷體" w:eastAsia="標楷體" w:hAnsi="標楷體" w:hint="eastAsia"/>
          <w:sz w:val="26"/>
        </w:rPr>
        <w:t>及吸水率試驗。</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□可控制低強度回填材料(CLSM)抗壓強度試驗。</w:t>
      </w:r>
    </w:p>
    <w:p w:rsidR="001B64AE" w:rsidRDefault="00750EEA">
      <w:pPr>
        <w:snapToGrid w:val="0"/>
        <w:spacing w:line="360" w:lineRule="exact"/>
        <w:ind w:firstLine="520"/>
        <w:jc w:val="both"/>
        <w:textDirection w:val="lrTbV"/>
        <w:rPr>
          <w:rFonts w:ascii="標楷體" w:eastAsia="標楷體" w:hAnsi="標楷體"/>
          <w:sz w:val="26"/>
        </w:rPr>
      </w:pPr>
      <w:r>
        <w:rPr>
          <w:rFonts w:ascii="標楷體" w:eastAsia="標楷體" w:hAnsi="標楷體" w:hint="eastAsia"/>
          <w:sz w:val="26"/>
        </w:rPr>
        <w:t>(</w:t>
      </w:r>
      <w:r>
        <w:rPr>
          <w:rFonts w:eastAsia="標楷體" w:hint="eastAsia"/>
          <w:sz w:val="26"/>
        </w:rPr>
        <w:t>2</w:t>
      </w:r>
      <w:r>
        <w:rPr>
          <w:rFonts w:ascii="標楷體" w:eastAsia="標楷體" w:hAnsi="標楷體" w:hint="eastAsia"/>
          <w:sz w:val="26"/>
        </w:rPr>
        <w:t>)瀝青混凝土：(機關依工程規模及性質擇需要者於招標時載明)</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□瀝青</w:t>
      </w:r>
      <w:proofErr w:type="gramStart"/>
      <w:r>
        <w:rPr>
          <w:rFonts w:ascii="標楷體" w:eastAsia="標楷體" w:hAnsi="標楷體" w:hint="eastAsia"/>
          <w:sz w:val="26"/>
        </w:rPr>
        <w:t>舖</w:t>
      </w:r>
      <w:proofErr w:type="gramEnd"/>
      <w:r>
        <w:rPr>
          <w:rFonts w:ascii="標楷體" w:eastAsia="標楷體" w:hAnsi="標楷體" w:hint="eastAsia"/>
          <w:sz w:val="26"/>
        </w:rPr>
        <w:t>面混合</w:t>
      </w:r>
      <w:proofErr w:type="gramStart"/>
      <w:r>
        <w:rPr>
          <w:rFonts w:ascii="標楷體" w:eastAsia="標楷體" w:hAnsi="標楷體" w:hint="eastAsia"/>
          <w:sz w:val="26"/>
        </w:rPr>
        <w:t>料壓實試</w:t>
      </w:r>
      <w:proofErr w:type="gramEnd"/>
      <w:r>
        <w:rPr>
          <w:rFonts w:ascii="標楷體" w:eastAsia="標楷體" w:hAnsi="標楷體" w:hint="eastAsia"/>
          <w:sz w:val="26"/>
        </w:rPr>
        <w:t>體之厚度或高度試驗。</w:t>
      </w:r>
    </w:p>
    <w:p w:rsidR="001B64AE" w:rsidRDefault="00750EEA">
      <w:pPr>
        <w:snapToGrid w:val="0"/>
        <w:spacing w:line="360" w:lineRule="exact"/>
        <w:ind w:left="1298" w:hanging="444"/>
        <w:jc w:val="both"/>
        <w:textDirection w:val="lrTbV"/>
        <w:rPr>
          <w:rFonts w:ascii="標楷體" w:eastAsia="標楷體" w:hAnsi="標楷體"/>
          <w:spacing w:val="-4"/>
          <w:sz w:val="26"/>
        </w:rPr>
      </w:pPr>
      <w:r>
        <w:rPr>
          <w:rFonts w:ascii="標楷體" w:eastAsia="標楷體" w:hAnsi="標楷體" w:hint="eastAsia"/>
          <w:sz w:val="26"/>
        </w:rPr>
        <w:t xml:space="preserve"> □</w:t>
      </w:r>
      <w:r>
        <w:rPr>
          <w:rFonts w:ascii="標楷體" w:eastAsia="標楷體" w:hAnsi="標楷體" w:hint="eastAsia"/>
          <w:spacing w:val="-4"/>
          <w:sz w:val="26"/>
        </w:rPr>
        <w:t>瀝青混凝土</w:t>
      </w:r>
      <w:proofErr w:type="gramStart"/>
      <w:r>
        <w:rPr>
          <w:rFonts w:ascii="標楷體" w:eastAsia="標楷體" w:hAnsi="標楷體" w:hint="eastAsia"/>
          <w:spacing w:val="-4"/>
          <w:sz w:val="26"/>
        </w:rPr>
        <w:t>之粒料篩分析</w:t>
      </w:r>
      <w:proofErr w:type="gramEnd"/>
      <w:r>
        <w:rPr>
          <w:rFonts w:ascii="標楷體" w:eastAsia="標楷體" w:hAnsi="標楷體" w:hint="eastAsia"/>
          <w:spacing w:val="-4"/>
          <w:sz w:val="26"/>
        </w:rPr>
        <w:t>試驗</w:t>
      </w:r>
      <w:proofErr w:type="gramStart"/>
      <w:r>
        <w:rPr>
          <w:rFonts w:ascii="標楷體" w:eastAsia="標楷體" w:hAnsi="標楷體" w:hint="eastAsia"/>
          <w:spacing w:val="-4"/>
          <w:sz w:val="26"/>
        </w:rPr>
        <w:t>（註</w:t>
      </w:r>
      <w:proofErr w:type="gramEnd"/>
      <w:r>
        <w:rPr>
          <w:rFonts w:ascii="標楷體" w:eastAsia="標楷體" w:hAnsi="標楷體" w:hint="eastAsia"/>
          <w:spacing w:val="-4"/>
          <w:sz w:val="26"/>
        </w:rPr>
        <w:t>：本項材料試驗屬施工廠商自主檢查，且作為工程契約估驗或驗收依據時，依本規定辦理。惟由監造單位會同施工廠商</w:t>
      </w:r>
      <w:proofErr w:type="gramStart"/>
      <w:r>
        <w:rPr>
          <w:rFonts w:ascii="標楷體" w:eastAsia="標楷體" w:hAnsi="標楷體" w:hint="eastAsia"/>
          <w:spacing w:val="-4"/>
          <w:sz w:val="26"/>
        </w:rPr>
        <w:t>於拌合廠</w:t>
      </w:r>
      <w:proofErr w:type="gramEnd"/>
      <w:r>
        <w:rPr>
          <w:rFonts w:ascii="標楷體" w:eastAsia="標楷體" w:hAnsi="標楷體" w:hint="eastAsia"/>
          <w:spacing w:val="-4"/>
          <w:sz w:val="26"/>
        </w:rPr>
        <w:t>用以檢核是否符合配合設計規範者，得不適用</w:t>
      </w:r>
      <w:proofErr w:type="gramStart"/>
      <w:r>
        <w:rPr>
          <w:rFonts w:ascii="標楷體" w:eastAsia="標楷體" w:hAnsi="標楷體" w:hint="eastAsia"/>
          <w:spacing w:val="-4"/>
          <w:sz w:val="26"/>
        </w:rPr>
        <w:t>）</w:t>
      </w:r>
      <w:proofErr w:type="gramEnd"/>
      <w:r>
        <w:rPr>
          <w:rFonts w:ascii="標楷體" w:eastAsia="標楷體" w:hAnsi="標楷體" w:hint="eastAsia"/>
          <w:spacing w:val="-4"/>
          <w:sz w:val="26"/>
        </w:rPr>
        <w:t>。</w:t>
      </w:r>
    </w:p>
    <w:p w:rsidR="001B64AE" w:rsidRDefault="00750EEA">
      <w:pPr>
        <w:tabs>
          <w:tab w:val="left" w:pos="1028"/>
        </w:tabs>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w:t>
      </w:r>
      <w:proofErr w:type="gramStart"/>
      <w:r>
        <w:rPr>
          <w:rFonts w:ascii="標楷體" w:eastAsia="標楷體" w:hAnsi="標楷體" w:hint="eastAsia"/>
          <w:sz w:val="26"/>
        </w:rPr>
        <w:t>熱拌瀝青</w:t>
      </w:r>
      <w:proofErr w:type="gramEnd"/>
      <w:r>
        <w:rPr>
          <w:rFonts w:ascii="標楷體" w:eastAsia="標楷體" w:hAnsi="標楷體" w:hint="eastAsia"/>
          <w:sz w:val="26"/>
        </w:rPr>
        <w:t>混合料之瀝青含量試驗。</w:t>
      </w:r>
    </w:p>
    <w:p w:rsidR="001B64AE" w:rsidRDefault="00750EEA">
      <w:pPr>
        <w:tabs>
          <w:tab w:val="left" w:pos="1028"/>
        </w:tabs>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□瀝青混合</w:t>
      </w:r>
      <w:proofErr w:type="gramStart"/>
      <w:r>
        <w:rPr>
          <w:rFonts w:ascii="標楷體" w:eastAsia="標楷體" w:hAnsi="標楷體" w:hint="eastAsia"/>
          <w:sz w:val="26"/>
        </w:rPr>
        <w:t>料壓實試</w:t>
      </w:r>
      <w:proofErr w:type="gramEnd"/>
      <w:r>
        <w:rPr>
          <w:rFonts w:ascii="標楷體" w:eastAsia="標楷體" w:hAnsi="標楷體" w:hint="eastAsia"/>
          <w:sz w:val="26"/>
        </w:rPr>
        <w:t>體之比重及密度試驗（飽和面乾法）。</w:t>
      </w:r>
    </w:p>
    <w:p w:rsidR="001B64AE" w:rsidRDefault="00750EEA">
      <w:pPr>
        <w:snapToGrid w:val="0"/>
        <w:spacing w:line="360" w:lineRule="exact"/>
        <w:ind w:left="854"/>
        <w:jc w:val="both"/>
        <w:textDirection w:val="lrTbV"/>
        <w:rPr>
          <w:rFonts w:ascii="標楷體" w:eastAsia="標楷體" w:hAnsi="標楷體"/>
          <w:sz w:val="26"/>
        </w:rPr>
      </w:pPr>
      <w:r>
        <w:rPr>
          <w:rFonts w:ascii="標楷體" w:eastAsia="標楷體" w:hAnsi="標楷體" w:hint="eastAsia"/>
          <w:sz w:val="26"/>
        </w:rPr>
        <w:t xml:space="preserve"> □瀝青混凝土壓實度試驗。</w:t>
      </w:r>
    </w:p>
    <w:p w:rsidR="001B64AE" w:rsidRDefault="00750EEA">
      <w:pPr>
        <w:tabs>
          <w:tab w:val="left" w:pos="622"/>
        </w:tabs>
        <w:snapToGrid w:val="0"/>
        <w:spacing w:line="360" w:lineRule="exact"/>
        <w:ind w:left="840" w:hanging="556"/>
        <w:jc w:val="both"/>
        <w:textDirection w:val="lrTbV"/>
        <w:rPr>
          <w:rFonts w:ascii="標楷體" w:eastAsia="標楷體" w:hAnsi="標楷體"/>
          <w:sz w:val="26"/>
        </w:rPr>
      </w:pPr>
      <w:r>
        <w:rPr>
          <w:rFonts w:ascii="標楷體" w:eastAsia="標楷體" w:hAnsi="標楷體" w:hint="eastAsia"/>
          <w:sz w:val="26"/>
        </w:rPr>
        <w:t xml:space="preserve">  (</w:t>
      </w:r>
      <w:r>
        <w:rPr>
          <w:rFonts w:eastAsia="標楷體" w:hint="eastAsia"/>
          <w:sz w:val="26"/>
        </w:rPr>
        <w:t>3</w:t>
      </w:r>
      <w:r>
        <w:rPr>
          <w:rFonts w:ascii="標楷體" w:eastAsia="標楷體" w:hAnsi="標楷體" w:hint="eastAsia"/>
          <w:sz w:val="26"/>
        </w:rPr>
        <w:t>)金屬材料：（機關依工程規模及性質擇需要者於招標時載明）</w:t>
      </w:r>
    </w:p>
    <w:p w:rsidR="001B64AE" w:rsidRDefault="00750EEA">
      <w:pPr>
        <w:snapToGrid w:val="0"/>
        <w:spacing w:line="360" w:lineRule="exact"/>
        <w:ind w:left="908" w:hanging="586"/>
        <w:jc w:val="both"/>
        <w:textDirection w:val="lrTbV"/>
        <w:rPr>
          <w:rFonts w:ascii="標楷體" w:eastAsia="標楷體" w:hAnsi="標楷體"/>
          <w:sz w:val="26"/>
        </w:rPr>
      </w:pPr>
      <w:r>
        <w:rPr>
          <w:rFonts w:ascii="標楷體" w:eastAsia="標楷體" w:hAnsi="標楷體" w:hint="eastAsia"/>
          <w:sz w:val="26"/>
        </w:rPr>
        <w:t xml:space="preserve">     ■鋼筋混凝土用鋼筋試驗。</w:t>
      </w:r>
    </w:p>
    <w:p w:rsidR="001B64AE" w:rsidRDefault="00750EEA">
      <w:pPr>
        <w:tabs>
          <w:tab w:val="left" w:pos="998"/>
        </w:tabs>
        <w:snapToGrid w:val="0"/>
        <w:spacing w:line="360" w:lineRule="exact"/>
        <w:ind w:left="840" w:hanging="518"/>
        <w:jc w:val="both"/>
        <w:textDirection w:val="lrTbV"/>
        <w:rPr>
          <w:rFonts w:ascii="標楷體" w:eastAsia="標楷體" w:hAnsi="標楷體"/>
          <w:sz w:val="26"/>
        </w:rPr>
      </w:pPr>
      <w:r>
        <w:rPr>
          <w:rFonts w:ascii="標楷體" w:eastAsia="標楷體" w:hAnsi="標楷體" w:hint="eastAsia"/>
          <w:sz w:val="26"/>
        </w:rPr>
        <w:t xml:space="preserve">     □鋼筋續接器試驗。</w:t>
      </w:r>
    </w:p>
    <w:p w:rsidR="001B64AE" w:rsidRDefault="00750EEA">
      <w:pPr>
        <w:tabs>
          <w:tab w:val="left" w:pos="608"/>
        </w:tabs>
        <w:snapToGrid w:val="0"/>
        <w:spacing w:line="360" w:lineRule="exact"/>
        <w:ind w:left="840" w:hanging="556"/>
        <w:jc w:val="both"/>
        <w:textDirection w:val="lrTbV"/>
        <w:rPr>
          <w:rFonts w:ascii="標楷體" w:eastAsia="標楷體" w:hAnsi="標楷體"/>
          <w:sz w:val="26"/>
        </w:rPr>
      </w:pPr>
      <w:r>
        <w:rPr>
          <w:rFonts w:ascii="標楷體" w:eastAsia="標楷體" w:hAnsi="標楷體" w:hint="eastAsia"/>
          <w:sz w:val="26"/>
        </w:rPr>
        <w:t xml:space="preserve">  (</w:t>
      </w:r>
      <w:r>
        <w:rPr>
          <w:rFonts w:eastAsia="標楷體" w:hint="eastAsia"/>
          <w:sz w:val="26"/>
        </w:rPr>
        <w:t>4</w:t>
      </w:r>
      <w:r>
        <w:rPr>
          <w:rFonts w:ascii="標楷體" w:eastAsia="標楷體" w:hAnsi="標楷體" w:hint="eastAsia"/>
          <w:sz w:val="26"/>
        </w:rPr>
        <w:t>)土壤：（機關依工程規模及性質擇需要者於招標時載明）</w:t>
      </w:r>
    </w:p>
    <w:p w:rsidR="001B64AE" w:rsidRDefault="00750EEA">
      <w:pPr>
        <w:tabs>
          <w:tab w:val="left" w:pos="982"/>
        </w:tabs>
        <w:snapToGrid w:val="0"/>
        <w:spacing w:line="360" w:lineRule="exact"/>
        <w:ind w:left="840" w:hanging="556"/>
        <w:jc w:val="both"/>
        <w:textDirection w:val="lrTbV"/>
        <w:rPr>
          <w:rFonts w:ascii="標楷體" w:eastAsia="標楷體" w:hAnsi="標楷體"/>
          <w:sz w:val="26"/>
        </w:rPr>
      </w:pPr>
      <w:r>
        <w:rPr>
          <w:rFonts w:ascii="標楷體" w:eastAsia="標楷體" w:hAnsi="標楷體" w:hint="eastAsia"/>
          <w:sz w:val="26"/>
        </w:rPr>
        <w:t xml:space="preserve">     □</w:t>
      </w:r>
      <w:proofErr w:type="gramStart"/>
      <w:r>
        <w:rPr>
          <w:rFonts w:ascii="標楷體" w:eastAsia="標楷體" w:hAnsi="標楷體" w:hint="eastAsia"/>
          <w:sz w:val="26"/>
        </w:rPr>
        <w:t>土壤夯實試驗</w:t>
      </w:r>
      <w:proofErr w:type="gramEnd"/>
      <w:r>
        <w:rPr>
          <w:rFonts w:ascii="標楷體" w:eastAsia="標楷體" w:hAnsi="標楷體" w:hint="eastAsia"/>
          <w:sz w:val="26"/>
        </w:rPr>
        <w:t>。</w:t>
      </w:r>
    </w:p>
    <w:p w:rsidR="001B64AE" w:rsidRDefault="00750EEA">
      <w:pPr>
        <w:snapToGrid w:val="0"/>
        <w:spacing w:line="360" w:lineRule="exact"/>
        <w:ind w:firstLine="938"/>
        <w:jc w:val="both"/>
        <w:textDirection w:val="lrTbV"/>
        <w:rPr>
          <w:rFonts w:ascii="標楷體" w:eastAsia="標楷體" w:hAnsi="標楷體"/>
          <w:sz w:val="26"/>
        </w:rPr>
      </w:pPr>
      <w:r>
        <w:rPr>
          <w:rFonts w:ascii="標楷體" w:eastAsia="標楷體" w:hAnsi="標楷體" w:hint="eastAsia"/>
          <w:sz w:val="26"/>
        </w:rPr>
        <w:t>□土壤工地密度試驗。</w:t>
      </w:r>
    </w:p>
    <w:p w:rsidR="001B64AE" w:rsidRDefault="00750EEA">
      <w:pPr>
        <w:spacing w:line="400" w:lineRule="exact"/>
        <w:ind w:leftChars="234" w:left="942" w:hangingChars="146" w:hanging="380"/>
        <w:jc w:val="both"/>
        <w:textDirection w:val="lrTbV"/>
        <w:rPr>
          <w:rFonts w:ascii="標楷體" w:eastAsia="標楷體" w:hAnsi="標楷體"/>
          <w:sz w:val="26"/>
        </w:rPr>
      </w:pPr>
      <w:r>
        <w:rPr>
          <w:rFonts w:ascii="標楷體" w:eastAsia="標楷體" w:hAnsi="標楷體" w:hint="eastAsia"/>
          <w:sz w:val="26"/>
        </w:rPr>
        <w:t>(</w:t>
      </w:r>
      <w:r>
        <w:rPr>
          <w:rFonts w:eastAsia="標楷體" w:hint="eastAsia"/>
          <w:sz w:val="26"/>
        </w:rPr>
        <w:t>5</w:t>
      </w:r>
      <w:r>
        <w:rPr>
          <w:rFonts w:ascii="標楷體" w:eastAsia="標楷體" w:hAnsi="標楷體" w:hint="eastAsia"/>
          <w:sz w:val="26"/>
        </w:rPr>
        <w:t>)</w:t>
      </w:r>
      <w:r>
        <w:rPr>
          <w:rFonts w:ascii="標楷體" w:eastAsia="標楷體" w:hAnsi="標楷體" w:hint="eastAsia"/>
          <w:spacing w:val="-6"/>
          <w:sz w:val="26"/>
        </w:rPr>
        <w:t>高壓混凝土地</w:t>
      </w:r>
      <w:proofErr w:type="gramStart"/>
      <w:r>
        <w:rPr>
          <w:rFonts w:ascii="標楷體" w:eastAsia="標楷體" w:hAnsi="標楷體" w:hint="eastAsia"/>
          <w:spacing w:val="-6"/>
          <w:sz w:val="26"/>
        </w:rPr>
        <w:t>磚或普通磚</w:t>
      </w:r>
      <w:proofErr w:type="gramEnd"/>
      <w:r>
        <w:rPr>
          <w:rFonts w:ascii="標楷體" w:eastAsia="標楷體" w:hAnsi="標楷體" w:hint="eastAsia"/>
          <w:spacing w:val="-6"/>
          <w:sz w:val="26"/>
        </w:rPr>
        <w:t>：（機關依工程規模及性質擇需要者於招標時載明）</w:t>
      </w:r>
    </w:p>
    <w:p w:rsidR="001B64AE" w:rsidRDefault="00750EEA">
      <w:pPr>
        <w:tabs>
          <w:tab w:val="left" w:pos="1342"/>
        </w:tabs>
        <w:spacing w:line="400" w:lineRule="exact"/>
        <w:ind w:leftChars="113" w:left="1210" w:hangingChars="361" w:hanging="939"/>
        <w:jc w:val="both"/>
        <w:textDirection w:val="lrTbV"/>
        <w:rPr>
          <w:rFonts w:ascii="標楷體" w:eastAsia="標楷體" w:hAnsi="標楷體"/>
          <w:sz w:val="26"/>
        </w:rPr>
      </w:pPr>
      <w:r>
        <w:rPr>
          <w:rFonts w:ascii="標楷體" w:eastAsia="標楷體" w:hAnsi="標楷體" w:hint="eastAsia"/>
          <w:sz w:val="26"/>
        </w:rPr>
        <w:t xml:space="preserve">     □</w:t>
      </w:r>
      <w:r>
        <w:rPr>
          <w:rFonts w:ascii="標楷體" w:eastAsia="標楷體" w:hAnsi="標楷體" w:hint="eastAsia"/>
          <w:spacing w:val="-6"/>
          <w:sz w:val="26"/>
        </w:rPr>
        <w:t>高壓混凝土地磚試驗(至少含</w:t>
      </w:r>
      <w:r>
        <w:rPr>
          <w:rFonts w:eastAsia="標楷體" w:hint="eastAsia"/>
          <w:spacing w:val="-6"/>
          <w:sz w:val="26"/>
        </w:rPr>
        <w:t>CNS13295</w:t>
      </w:r>
      <w:r>
        <w:rPr>
          <w:rFonts w:eastAsia="標楷體" w:hint="eastAsia"/>
          <w:spacing w:val="-6"/>
          <w:sz w:val="26"/>
        </w:rPr>
        <w:t>之</w:t>
      </w:r>
      <w:r>
        <w:rPr>
          <w:rFonts w:eastAsia="標楷體" w:hint="eastAsia"/>
          <w:spacing w:val="-6"/>
          <w:sz w:val="26"/>
        </w:rPr>
        <w:t>6.1</w:t>
      </w:r>
      <w:r>
        <w:rPr>
          <w:rFonts w:eastAsia="標楷體" w:hint="eastAsia"/>
          <w:spacing w:val="-6"/>
          <w:sz w:val="26"/>
        </w:rPr>
        <w:t>外觀檢查、</w:t>
      </w:r>
      <w:r>
        <w:rPr>
          <w:rFonts w:eastAsia="標楷體" w:hint="eastAsia"/>
          <w:spacing w:val="-6"/>
          <w:sz w:val="26"/>
        </w:rPr>
        <w:t>6.2</w:t>
      </w:r>
      <w:r>
        <w:rPr>
          <w:rFonts w:eastAsia="標楷體" w:hint="eastAsia"/>
          <w:spacing w:val="-6"/>
          <w:sz w:val="26"/>
        </w:rPr>
        <w:t>尺度及</w:t>
      </w:r>
      <w:proofErr w:type="gramStart"/>
      <w:r>
        <w:rPr>
          <w:rFonts w:eastAsia="標楷體" w:hint="eastAsia"/>
          <w:spacing w:val="-6"/>
          <w:sz w:val="26"/>
        </w:rPr>
        <w:t>許可差量測</w:t>
      </w:r>
      <w:proofErr w:type="gramEnd"/>
      <w:r>
        <w:rPr>
          <w:rFonts w:eastAsia="標楷體" w:hint="eastAsia"/>
          <w:spacing w:val="-6"/>
          <w:sz w:val="26"/>
        </w:rPr>
        <w:t>、</w:t>
      </w:r>
      <w:r>
        <w:rPr>
          <w:rFonts w:eastAsia="標楷體" w:hint="eastAsia"/>
          <w:spacing w:val="-6"/>
          <w:sz w:val="26"/>
        </w:rPr>
        <w:t>6.3</w:t>
      </w:r>
      <w:r>
        <w:rPr>
          <w:rFonts w:eastAsia="標楷體" w:hint="eastAsia"/>
          <w:spacing w:val="-6"/>
          <w:sz w:val="26"/>
        </w:rPr>
        <w:t>抗壓強度試驗及</w:t>
      </w:r>
      <w:r>
        <w:rPr>
          <w:rFonts w:eastAsia="標楷體" w:hint="eastAsia"/>
          <w:spacing w:val="-6"/>
          <w:sz w:val="26"/>
        </w:rPr>
        <w:t>6.4</w:t>
      </w:r>
      <w:r>
        <w:rPr>
          <w:rFonts w:eastAsia="標楷體" w:hint="eastAsia"/>
          <w:spacing w:val="-6"/>
          <w:sz w:val="26"/>
        </w:rPr>
        <w:t>吸水率試驗等</w:t>
      </w:r>
      <w:r>
        <w:rPr>
          <w:rFonts w:eastAsia="標楷體" w:hint="eastAsia"/>
          <w:spacing w:val="-6"/>
          <w:sz w:val="26"/>
        </w:rPr>
        <w:t>4</w:t>
      </w:r>
      <w:r>
        <w:rPr>
          <w:rFonts w:eastAsia="標楷體" w:hint="eastAsia"/>
          <w:spacing w:val="-6"/>
          <w:sz w:val="26"/>
        </w:rPr>
        <w:t>項</w:t>
      </w:r>
      <w:r>
        <w:rPr>
          <w:rFonts w:ascii="標楷體" w:eastAsia="標楷體" w:hAnsi="標楷體" w:hint="eastAsia"/>
          <w:spacing w:val="-6"/>
          <w:sz w:val="26"/>
        </w:rPr>
        <w:t>)。</w:t>
      </w:r>
    </w:p>
    <w:p w:rsidR="001B64AE" w:rsidRDefault="00750EEA">
      <w:pPr>
        <w:snapToGrid w:val="0"/>
        <w:spacing w:line="360" w:lineRule="exact"/>
        <w:ind w:firstLine="938"/>
        <w:jc w:val="both"/>
        <w:textDirection w:val="lrTbV"/>
        <w:rPr>
          <w:rFonts w:ascii="標楷體" w:eastAsia="標楷體" w:hAnsi="標楷體"/>
          <w:b/>
          <w:bCs/>
          <w:sz w:val="28"/>
        </w:rPr>
      </w:pPr>
      <w:r>
        <w:rPr>
          <w:rFonts w:ascii="標楷體" w:eastAsia="標楷體" w:hAnsi="標楷體" w:hint="eastAsia"/>
          <w:sz w:val="26"/>
        </w:rPr>
        <w:t>□</w:t>
      </w:r>
      <w:proofErr w:type="gramStart"/>
      <w:r>
        <w:rPr>
          <w:rFonts w:ascii="標楷體" w:eastAsia="標楷體" w:hAnsi="標楷體" w:hint="eastAsia"/>
          <w:sz w:val="26"/>
        </w:rPr>
        <w:t>普通磚</w:t>
      </w:r>
      <w:proofErr w:type="gramEnd"/>
      <w:r>
        <w:rPr>
          <w:rFonts w:ascii="標楷體" w:eastAsia="標楷體" w:hAnsi="標楷體" w:hint="eastAsia"/>
          <w:sz w:val="26"/>
        </w:rPr>
        <w:t>試驗。</w:t>
      </w:r>
    </w:p>
    <w:p w:rsidR="001B64AE" w:rsidRDefault="00750EEA" w:rsidP="009106F6">
      <w:pPr>
        <w:pStyle w:val="a6"/>
        <w:spacing w:beforeLines="50" w:afterLines="50" w:line="400" w:lineRule="atLeast"/>
        <w:jc w:val="both"/>
        <w:rPr>
          <w:rFonts w:ascii="Times New Roman" w:hAnsi="Times New Roman"/>
          <w:szCs w:val="28"/>
        </w:rPr>
      </w:pPr>
      <w:bookmarkStart w:id="3" w:name="_Toc61424489"/>
      <w:r>
        <w:rPr>
          <w:rFonts w:ascii="Times New Roman" w:hAnsi="Times New Roman" w:hint="eastAsia"/>
          <w:szCs w:val="28"/>
        </w:rPr>
        <w:t>三、工程保險</w:t>
      </w:r>
      <w:bookmarkEnd w:id="3"/>
      <w:r>
        <w:rPr>
          <w:rFonts w:ascii="Times New Roman" w:hAnsi="Times New Roman" w:hint="eastAsia"/>
          <w:szCs w:val="28"/>
        </w:rPr>
        <w:t>說明</w:t>
      </w:r>
    </w:p>
    <w:p w:rsidR="001B64AE" w:rsidRDefault="00750EEA">
      <w:pPr>
        <w:spacing w:line="400" w:lineRule="atLeast"/>
        <w:ind w:leftChars="-5" w:left="526" w:hangingChars="192" w:hanging="538"/>
        <w:jc w:val="both"/>
        <w:rPr>
          <w:rFonts w:eastAsia="標楷體"/>
          <w:color w:val="000000"/>
          <w:sz w:val="26"/>
          <w:szCs w:val="26"/>
        </w:rPr>
      </w:pPr>
      <w:r>
        <w:rPr>
          <w:rFonts w:eastAsia="標楷體" w:hint="eastAsia"/>
          <w:color w:val="000000"/>
          <w:sz w:val="28"/>
          <w:szCs w:val="26"/>
        </w:rPr>
        <w:t>1</w:t>
      </w:r>
      <w:r>
        <w:rPr>
          <w:rFonts w:eastAsia="標楷體"/>
          <w:color w:val="000000"/>
          <w:sz w:val="26"/>
          <w:szCs w:val="26"/>
        </w:rPr>
        <w:t>、</w:t>
      </w:r>
      <w:r>
        <w:rPr>
          <w:rFonts w:ascii="標楷體" w:eastAsia="標楷體" w:hAnsi="標楷體" w:hint="eastAsia"/>
          <w:color w:val="000000"/>
          <w:sz w:val="26"/>
          <w:szCs w:val="26"/>
        </w:rPr>
        <w:t>除契約另有規定外，廠商應</w:t>
      </w:r>
      <w:r>
        <w:rPr>
          <w:rFonts w:ascii="標楷體" w:eastAsia="標楷體" w:hAnsi="標楷體"/>
          <w:color w:val="000000"/>
          <w:sz w:val="26"/>
          <w:szCs w:val="26"/>
        </w:rPr>
        <w:t>辦理營造工程保險，促使工程順利進行。</w:t>
      </w:r>
    </w:p>
    <w:p w:rsidR="001B64AE" w:rsidRDefault="00750EEA">
      <w:pPr>
        <w:spacing w:line="400" w:lineRule="atLeast"/>
        <w:ind w:leftChars="-5" w:left="526" w:hangingChars="192" w:hanging="538"/>
        <w:jc w:val="both"/>
        <w:rPr>
          <w:rFonts w:eastAsia="標楷體"/>
          <w:color w:val="000000"/>
          <w:sz w:val="26"/>
          <w:szCs w:val="26"/>
        </w:rPr>
      </w:pPr>
      <w:r>
        <w:rPr>
          <w:rFonts w:eastAsia="標楷體" w:hint="eastAsia"/>
          <w:color w:val="000000"/>
          <w:sz w:val="28"/>
          <w:szCs w:val="26"/>
        </w:rPr>
        <w:t>2</w:t>
      </w:r>
      <w:r>
        <w:rPr>
          <w:rFonts w:eastAsia="標楷體"/>
          <w:color w:val="000000"/>
          <w:sz w:val="26"/>
          <w:szCs w:val="26"/>
        </w:rPr>
        <w:t>、營造工程保險包括下列各款：</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1</w:t>
      </w:r>
      <w:r>
        <w:rPr>
          <w:color w:val="000000"/>
          <w:spacing w:val="0"/>
          <w:sz w:val="26"/>
          <w:szCs w:val="26"/>
        </w:rPr>
        <w:t>)</w:t>
      </w:r>
      <w:r>
        <w:rPr>
          <w:rFonts w:ascii="Times New Roman" w:hAnsi="Times New Roman"/>
          <w:color w:val="000000"/>
          <w:spacing w:val="0"/>
          <w:sz w:val="26"/>
          <w:szCs w:val="26"/>
        </w:rPr>
        <w:t>營造工程財物損失險。</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2</w:t>
      </w:r>
      <w:r>
        <w:rPr>
          <w:color w:val="000000"/>
          <w:spacing w:val="0"/>
          <w:sz w:val="26"/>
          <w:szCs w:val="26"/>
        </w:rPr>
        <w:t>)</w:t>
      </w:r>
      <w:r>
        <w:rPr>
          <w:rFonts w:ascii="Times New Roman" w:hAnsi="Times New Roman"/>
          <w:color w:val="000000"/>
          <w:spacing w:val="0"/>
          <w:sz w:val="26"/>
          <w:szCs w:val="26"/>
        </w:rPr>
        <w:t>安裝工程財物損失險。</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3</w:t>
      </w:r>
      <w:r>
        <w:rPr>
          <w:color w:val="000000"/>
          <w:spacing w:val="0"/>
          <w:sz w:val="26"/>
          <w:szCs w:val="26"/>
        </w:rPr>
        <w:t>)</w:t>
      </w:r>
      <w:r>
        <w:rPr>
          <w:rFonts w:ascii="Times New Roman" w:hAnsi="Times New Roman"/>
          <w:color w:val="000000"/>
          <w:spacing w:val="0"/>
          <w:sz w:val="26"/>
          <w:szCs w:val="26"/>
        </w:rPr>
        <w:t>施工機具設備險。</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4</w:t>
      </w:r>
      <w:r>
        <w:rPr>
          <w:color w:val="000000"/>
          <w:spacing w:val="0"/>
          <w:sz w:val="26"/>
          <w:szCs w:val="26"/>
        </w:rPr>
        <w:t>)</w:t>
      </w:r>
      <w:r>
        <w:rPr>
          <w:rFonts w:ascii="Times New Roman" w:hAnsi="Times New Roman"/>
          <w:color w:val="000000"/>
          <w:spacing w:val="0"/>
          <w:sz w:val="26"/>
          <w:szCs w:val="26"/>
        </w:rPr>
        <w:t>第三人意外責任險。</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5</w:t>
      </w:r>
      <w:r>
        <w:rPr>
          <w:color w:val="000000"/>
          <w:spacing w:val="0"/>
          <w:sz w:val="26"/>
          <w:szCs w:val="26"/>
        </w:rPr>
        <w:t>)</w:t>
      </w:r>
      <w:r>
        <w:rPr>
          <w:rFonts w:ascii="Times New Roman" w:hAnsi="Times New Roman"/>
          <w:color w:val="000000"/>
          <w:spacing w:val="0"/>
          <w:sz w:val="26"/>
          <w:szCs w:val="26"/>
        </w:rPr>
        <w:t>僱主意外責任險。</w:t>
      </w:r>
    </w:p>
    <w:p w:rsidR="001B64AE" w:rsidRDefault="00750EEA">
      <w:pPr>
        <w:pStyle w:val="a4"/>
        <w:spacing w:line="400" w:lineRule="atLeast"/>
        <w:ind w:leftChars="199" w:left="1024" w:hangingChars="210" w:hanging="546"/>
        <w:rPr>
          <w:rFonts w:ascii="Times New Roman" w:hAnsi="Times New Roman"/>
          <w:b/>
          <w:spacing w:val="0"/>
          <w:sz w:val="26"/>
          <w:szCs w:val="26"/>
        </w:rPr>
      </w:pPr>
      <w:r>
        <w:rPr>
          <w:rFonts w:hint="eastAsia"/>
          <w:spacing w:val="0"/>
          <w:sz w:val="26"/>
          <w:szCs w:val="26"/>
        </w:rPr>
        <w:t>(</w:t>
      </w:r>
      <w:r>
        <w:rPr>
          <w:rFonts w:ascii="Times New Roman" w:hAnsi="Times New Roman" w:hint="eastAsia"/>
          <w:spacing w:val="0"/>
          <w:sz w:val="26"/>
          <w:szCs w:val="26"/>
        </w:rPr>
        <w:t>6</w:t>
      </w:r>
      <w:r>
        <w:rPr>
          <w:rFonts w:hint="eastAsia"/>
          <w:spacing w:val="0"/>
          <w:sz w:val="26"/>
          <w:szCs w:val="26"/>
        </w:rPr>
        <w:t>)</w:t>
      </w:r>
      <w:r>
        <w:rPr>
          <w:rFonts w:ascii="Times New Roman" w:hAnsi="Times New Roman"/>
          <w:spacing w:val="0"/>
          <w:sz w:val="26"/>
          <w:szCs w:val="26"/>
        </w:rPr>
        <w:t>附加條款之加保。</w:t>
      </w:r>
    </w:p>
    <w:p w:rsidR="001B64AE" w:rsidRDefault="00750EEA">
      <w:pPr>
        <w:spacing w:line="400" w:lineRule="atLeast"/>
        <w:ind w:leftChars="-5" w:left="526" w:hangingChars="192" w:hanging="538"/>
        <w:jc w:val="both"/>
        <w:rPr>
          <w:rFonts w:eastAsia="標楷體"/>
          <w:color w:val="000000"/>
          <w:sz w:val="26"/>
          <w:szCs w:val="26"/>
        </w:rPr>
      </w:pPr>
      <w:r>
        <w:rPr>
          <w:rFonts w:eastAsia="標楷體" w:hint="eastAsia"/>
          <w:color w:val="000000"/>
          <w:sz w:val="28"/>
          <w:szCs w:val="26"/>
        </w:rPr>
        <w:t>3</w:t>
      </w:r>
      <w:r>
        <w:rPr>
          <w:rFonts w:eastAsia="標楷體"/>
          <w:color w:val="000000"/>
          <w:sz w:val="26"/>
          <w:szCs w:val="26"/>
        </w:rPr>
        <w:t>、</w:t>
      </w:r>
      <w:r>
        <w:rPr>
          <w:rFonts w:eastAsia="標楷體" w:hint="eastAsia"/>
          <w:color w:val="000000"/>
          <w:sz w:val="26"/>
          <w:szCs w:val="26"/>
        </w:rPr>
        <w:t>機關</w:t>
      </w:r>
      <w:r>
        <w:rPr>
          <w:rFonts w:eastAsia="標楷體"/>
          <w:color w:val="000000"/>
          <w:sz w:val="26"/>
          <w:szCs w:val="26"/>
        </w:rPr>
        <w:t>所有工程，除下列工程得按「農田水利會辦理天然災害緊急工程處理要點」辦理外，均應依工程特性辦理投保營造</w:t>
      </w:r>
      <w:r>
        <w:rPr>
          <w:rFonts w:eastAsia="標楷體"/>
          <w:color w:val="000000"/>
          <w:sz w:val="26"/>
          <w:szCs w:val="26"/>
        </w:rPr>
        <w:t>(</w:t>
      </w:r>
      <w:r>
        <w:rPr>
          <w:rFonts w:eastAsia="標楷體"/>
          <w:color w:val="000000"/>
          <w:sz w:val="26"/>
          <w:szCs w:val="26"/>
        </w:rPr>
        <w:t>安裝工程</w:t>
      </w:r>
      <w:r>
        <w:rPr>
          <w:rFonts w:eastAsia="標楷體"/>
          <w:color w:val="000000"/>
          <w:sz w:val="26"/>
          <w:szCs w:val="26"/>
        </w:rPr>
        <w:t>)</w:t>
      </w:r>
      <w:r>
        <w:rPr>
          <w:rFonts w:eastAsia="標楷體"/>
          <w:color w:val="000000"/>
          <w:sz w:val="26"/>
          <w:szCs w:val="26"/>
        </w:rPr>
        <w:t>財物損失險：</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1</w:t>
      </w:r>
      <w:r>
        <w:rPr>
          <w:color w:val="000000"/>
          <w:spacing w:val="0"/>
          <w:sz w:val="26"/>
          <w:szCs w:val="26"/>
        </w:rPr>
        <w:t>)</w:t>
      </w:r>
      <w:r>
        <w:rPr>
          <w:rFonts w:ascii="Times New Roman" w:hAnsi="Times New Roman"/>
          <w:spacing w:val="0"/>
          <w:sz w:val="26"/>
          <w:szCs w:val="26"/>
        </w:rPr>
        <w:t>四</w:t>
      </w:r>
      <w:r>
        <w:rPr>
          <w:rFonts w:ascii="Times New Roman" w:hAnsi="Times New Roman"/>
          <w:color w:val="000000"/>
          <w:spacing w:val="0"/>
          <w:sz w:val="26"/>
          <w:szCs w:val="26"/>
        </w:rPr>
        <w:t>月底能完工之農田水利工程。</w:t>
      </w:r>
    </w:p>
    <w:p w:rsidR="001B64AE" w:rsidRDefault="00750EEA">
      <w:pPr>
        <w:pStyle w:val="a4"/>
        <w:spacing w:line="400" w:lineRule="atLeast"/>
        <w:ind w:leftChars="199" w:left="1024" w:rightChars="100" w:right="240" w:hangingChars="210" w:hanging="546"/>
        <w:rPr>
          <w:rFonts w:ascii="Times New Roman" w:hAnsi="Times New Roman"/>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2</w:t>
      </w:r>
      <w:r>
        <w:rPr>
          <w:color w:val="000000"/>
          <w:spacing w:val="0"/>
          <w:sz w:val="26"/>
          <w:szCs w:val="26"/>
        </w:rPr>
        <w:t>)</w:t>
      </w:r>
      <w:r>
        <w:rPr>
          <w:rFonts w:ascii="Times New Roman" w:hAnsi="Times New Roman"/>
          <w:color w:val="000000"/>
          <w:spacing w:val="0"/>
          <w:sz w:val="26"/>
          <w:szCs w:val="26"/>
        </w:rPr>
        <w:t>在查核金額</w:t>
      </w:r>
      <w:r>
        <w:rPr>
          <w:rFonts w:ascii="Times New Roman" w:hAnsi="Times New Roman" w:hint="eastAsia"/>
          <w:color w:val="000000"/>
          <w:spacing w:val="0"/>
          <w:sz w:val="26"/>
          <w:szCs w:val="26"/>
        </w:rPr>
        <w:t>(5,000</w:t>
      </w:r>
      <w:r>
        <w:rPr>
          <w:rFonts w:ascii="Times New Roman" w:hAnsi="Times New Roman" w:hint="eastAsia"/>
          <w:color w:val="000000"/>
          <w:spacing w:val="0"/>
          <w:sz w:val="26"/>
          <w:szCs w:val="26"/>
        </w:rPr>
        <w:t>萬元</w:t>
      </w:r>
      <w:r>
        <w:rPr>
          <w:rFonts w:ascii="Times New Roman" w:hAnsi="Times New Roman" w:hint="eastAsia"/>
          <w:color w:val="000000"/>
          <w:spacing w:val="0"/>
          <w:sz w:val="26"/>
          <w:szCs w:val="26"/>
        </w:rPr>
        <w:t>)</w:t>
      </w:r>
      <w:r>
        <w:rPr>
          <w:rFonts w:ascii="Times New Roman" w:hAnsi="Times New Roman"/>
          <w:spacing w:val="0"/>
          <w:sz w:val="26"/>
          <w:szCs w:val="26"/>
        </w:rPr>
        <w:t>十</w:t>
      </w:r>
      <w:r>
        <w:rPr>
          <w:rFonts w:ascii="Times New Roman" w:hAnsi="Times New Roman"/>
          <w:color w:val="000000"/>
          <w:spacing w:val="0"/>
          <w:sz w:val="26"/>
          <w:szCs w:val="26"/>
        </w:rPr>
        <w:t>分之一以下之工程。</w:t>
      </w:r>
    </w:p>
    <w:p w:rsidR="001B64AE" w:rsidRDefault="00750EEA">
      <w:pPr>
        <w:pStyle w:val="a4"/>
        <w:spacing w:line="400" w:lineRule="atLeast"/>
        <w:ind w:leftChars="354" w:left="850" w:rightChars="100" w:right="240" w:firstLineChars="0" w:firstLine="0"/>
        <w:rPr>
          <w:rFonts w:ascii="Times New Roman" w:hAnsi="Times New Roman"/>
          <w:spacing w:val="0"/>
          <w:sz w:val="26"/>
          <w:szCs w:val="26"/>
        </w:rPr>
      </w:pPr>
      <w:r>
        <w:rPr>
          <w:rFonts w:ascii="Times New Roman" w:hAnsi="Times New Roman"/>
          <w:color w:val="000000"/>
          <w:spacing w:val="0"/>
          <w:sz w:val="26"/>
          <w:szCs w:val="26"/>
        </w:rPr>
        <w:t>前項工程如屬較具</w:t>
      </w:r>
      <w:proofErr w:type="gramStart"/>
      <w:r>
        <w:rPr>
          <w:rFonts w:ascii="Times New Roman" w:hAnsi="Times New Roman"/>
          <w:color w:val="000000"/>
          <w:spacing w:val="0"/>
          <w:sz w:val="26"/>
          <w:szCs w:val="26"/>
        </w:rPr>
        <w:t>受災性之</w:t>
      </w:r>
      <w:proofErr w:type="gramEnd"/>
      <w:r>
        <w:rPr>
          <w:rFonts w:ascii="Times New Roman" w:hAnsi="Times New Roman"/>
          <w:color w:val="000000"/>
          <w:spacing w:val="0"/>
          <w:sz w:val="26"/>
          <w:szCs w:val="26"/>
        </w:rPr>
        <w:t>工程，</w:t>
      </w:r>
      <w:r>
        <w:rPr>
          <w:rFonts w:ascii="Times New Roman" w:hAnsi="Times New Roman" w:hint="eastAsia"/>
          <w:color w:val="000000"/>
          <w:spacing w:val="0"/>
          <w:sz w:val="26"/>
          <w:szCs w:val="26"/>
        </w:rPr>
        <w:t>機關</w:t>
      </w:r>
      <w:r>
        <w:rPr>
          <w:rFonts w:ascii="Times New Roman" w:hAnsi="Times New Roman"/>
          <w:color w:val="000000"/>
          <w:spacing w:val="0"/>
          <w:sz w:val="26"/>
          <w:szCs w:val="26"/>
        </w:rPr>
        <w:t>得自行斟酌決定辦理保險。所有</w:t>
      </w:r>
      <w:proofErr w:type="gramStart"/>
      <w:r>
        <w:rPr>
          <w:rFonts w:ascii="Times New Roman" w:hAnsi="Times New Roman"/>
          <w:color w:val="000000"/>
          <w:spacing w:val="0"/>
          <w:sz w:val="26"/>
          <w:szCs w:val="26"/>
        </w:rPr>
        <w:t>工程均應</w:t>
      </w:r>
      <w:r>
        <w:rPr>
          <w:rFonts w:ascii="Times New Roman" w:hAnsi="Times New Roman"/>
          <w:spacing w:val="0"/>
          <w:sz w:val="26"/>
          <w:szCs w:val="26"/>
        </w:rPr>
        <w:t>投保</w:t>
      </w:r>
      <w:proofErr w:type="gramEnd"/>
      <w:r>
        <w:rPr>
          <w:rFonts w:ascii="Times New Roman" w:hAnsi="Times New Roman"/>
          <w:color w:val="000000"/>
          <w:spacing w:val="0"/>
          <w:sz w:val="26"/>
          <w:szCs w:val="26"/>
        </w:rPr>
        <w:t>第三人意外責任險及僱主意</w:t>
      </w:r>
      <w:r>
        <w:rPr>
          <w:rFonts w:ascii="Times New Roman" w:hAnsi="Times New Roman"/>
          <w:spacing w:val="0"/>
          <w:sz w:val="26"/>
          <w:szCs w:val="26"/>
        </w:rPr>
        <w:t>外責任險。</w:t>
      </w:r>
    </w:p>
    <w:p w:rsidR="001B64AE" w:rsidRDefault="00750EEA">
      <w:pPr>
        <w:pStyle w:val="a4"/>
        <w:spacing w:line="400" w:lineRule="atLeast"/>
        <w:ind w:leftChars="-3" w:left="461" w:rightChars="11" w:right="26" w:hangingChars="167" w:hanging="468"/>
        <w:jc w:val="left"/>
        <w:rPr>
          <w:color w:val="000000"/>
          <w:spacing w:val="0"/>
          <w:sz w:val="26"/>
          <w:szCs w:val="26"/>
        </w:rPr>
      </w:pPr>
      <w:r>
        <w:rPr>
          <w:rFonts w:ascii="Times New Roman" w:hAnsi="Times New Roman" w:hint="eastAsia"/>
          <w:color w:val="000000"/>
          <w:spacing w:val="0"/>
          <w:sz w:val="28"/>
          <w:szCs w:val="26"/>
        </w:rPr>
        <w:t>4</w:t>
      </w:r>
      <w:r>
        <w:rPr>
          <w:rFonts w:hint="eastAsia"/>
          <w:color w:val="000000"/>
          <w:spacing w:val="0"/>
          <w:sz w:val="26"/>
          <w:szCs w:val="26"/>
        </w:rPr>
        <w:t>、廠商應於開工前將工程保險單及收據正本一份、副本二份送交機關審核</w:t>
      </w:r>
      <w:r>
        <w:rPr>
          <w:color w:val="000000"/>
          <w:spacing w:val="0"/>
          <w:sz w:val="26"/>
          <w:szCs w:val="26"/>
        </w:rPr>
        <w:t>，</w:t>
      </w:r>
      <w:r>
        <w:rPr>
          <w:rFonts w:hint="eastAsia"/>
          <w:color w:val="000000"/>
          <w:spacing w:val="0"/>
          <w:sz w:val="26"/>
          <w:szCs w:val="26"/>
        </w:rPr>
        <w:t>經</w:t>
      </w:r>
      <w:r>
        <w:rPr>
          <w:color w:val="000000"/>
          <w:spacing w:val="0"/>
          <w:sz w:val="26"/>
          <w:szCs w:val="26"/>
        </w:rPr>
        <w:t>核可後始得辦理工程估驗請款</w:t>
      </w:r>
      <w:r>
        <w:rPr>
          <w:rFonts w:hint="eastAsia"/>
          <w:color w:val="000000"/>
          <w:spacing w:val="0"/>
          <w:sz w:val="26"/>
          <w:szCs w:val="26"/>
        </w:rPr>
        <w:t>。</w:t>
      </w:r>
    </w:p>
    <w:p w:rsidR="001B64AE" w:rsidRDefault="00750EEA">
      <w:pPr>
        <w:spacing w:line="400" w:lineRule="atLeast"/>
        <w:ind w:leftChars="-3" w:left="388" w:hangingChars="141" w:hanging="395"/>
        <w:jc w:val="both"/>
        <w:rPr>
          <w:rFonts w:ascii="標楷體" w:eastAsia="標楷體" w:hAnsi="標楷體"/>
          <w:color w:val="000000"/>
          <w:sz w:val="26"/>
          <w:szCs w:val="26"/>
        </w:rPr>
      </w:pPr>
      <w:r>
        <w:rPr>
          <w:rFonts w:eastAsia="標楷體" w:hint="eastAsia"/>
          <w:color w:val="000000"/>
          <w:sz w:val="28"/>
          <w:szCs w:val="26"/>
        </w:rPr>
        <w:t>5</w:t>
      </w:r>
      <w:r>
        <w:rPr>
          <w:rFonts w:ascii="標楷體" w:eastAsia="標楷體" w:hAnsi="標楷體" w:hint="eastAsia"/>
          <w:color w:val="000000"/>
          <w:sz w:val="26"/>
          <w:szCs w:val="26"/>
        </w:rPr>
        <w:t>、本</w:t>
      </w:r>
      <w:r>
        <w:rPr>
          <w:rFonts w:ascii="標楷體" w:eastAsia="標楷體" w:hAnsi="標楷體"/>
          <w:color w:val="000000"/>
          <w:sz w:val="26"/>
          <w:szCs w:val="26"/>
        </w:rPr>
        <w:t>工程</w:t>
      </w:r>
      <w:r>
        <w:rPr>
          <w:rFonts w:ascii="標楷體" w:eastAsia="標楷體" w:hAnsi="標楷體" w:hint="eastAsia"/>
          <w:color w:val="000000"/>
          <w:sz w:val="26"/>
          <w:szCs w:val="26"/>
        </w:rPr>
        <w:t>廠商應</w:t>
      </w:r>
      <w:r>
        <w:rPr>
          <w:rFonts w:ascii="標楷體" w:eastAsia="標楷體" w:hAnsi="標楷體"/>
          <w:color w:val="000000"/>
          <w:sz w:val="26"/>
          <w:szCs w:val="26"/>
        </w:rPr>
        <w:t>保</w:t>
      </w:r>
      <w:r>
        <w:rPr>
          <w:rFonts w:ascii="標楷體" w:eastAsia="標楷體" w:hAnsi="標楷體" w:hint="eastAsia"/>
          <w:color w:val="000000"/>
          <w:sz w:val="26"/>
          <w:szCs w:val="26"/>
        </w:rPr>
        <w:t>險</w:t>
      </w:r>
      <w:r>
        <w:rPr>
          <w:rFonts w:ascii="標楷體" w:eastAsia="標楷體" w:hAnsi="標楷體"/>
          <w:color w:val="000000"/>
          <w:sz w:val="26"/>
          <w:szCs w:val="26"/>
        </w:rPr>
        <w:t>下列附加</w:t>
      </w:r>
      <w:r>
        <w:rPr>
          <w:rFonts w:ascii="標楷體" w:eastAsia="標楷體" w:hAnsi="標楷體" w:hint="eastAsia"/>
          <w:color w:val="000000"/>
          <w:sz w:val="26"/>
          <w:szCs w:val="26"/>
        </w:rPr>
        <w:t>各項(</w:t>
      </w:r>
      <w:r>
        <w:rPr>
          <w:rFonts w:ascii="標楷體" w:eastAsia="標楷體" w:hAnsi="標楷體"/>
          <w:color w:val="000000"/>
          <w:sz w:val="26"/>
          <w:szCs w:val="26"/>
        </w:rPr>
        <w:t>030、034、035一律加保</w:t>
      </w:r>
      <w:r>
        <w:rPr>
          <w:rFonts w:ascii="標楷體" w:eastAsia="標楷體" w:hAnsi="標楷體" w:hint="eastAsia"/>
          <w:color w:val="000000"/>
          <w:sz w:val="26"/>
          <w:szCs w:val="26"/>
        </w:rPr>
        <w:t>)</w:t>
      </w:r>
      <w:r>
        <w:rPr>
          <w:rFonts w:ascii="標楷體" w:eastAsia="標楷體" w:hAnsi="標楷體" w:hint="eastAsia"/>
          <w:b/>
          <w:color w:val="000000"/>
          <w:sz w:val="26"/>
          <w:szCs w:val="26"/>
        </w:rPr>
        <w:t xml:space="preserve"> (</w:t>
      </w:r>
      <w:proofErr w:type="gramStart"/>
      <w:r>
        <w:rPr>
          <w:rFonts w:ascii="標楷體" w:eastAsia="標楷體" w:hAnsi="標楷體" w:hint="eastAsia"/>
          <w:b/>
          <w:color w:val="000000"/>
          <w:sz w:val="26"/>
          <w:szCs w:val="26"/>
        </w:rPr>
        <w:t>請加勾選</w:t>
      </w:r>
      <w:proofErr w:type="gramEnd"/>
      <w:r>
        <w:rPr>
          <w:rFonts w:ascii="標楷體" w:eastAsia="標楷體" w:hAnsi="標楷體" w:hint="eastAsia"/>
          <w:b/>
          <w:color w:val="000000"/>
          <w:sz w:val="26"/>
          <w:szCs w:val="26"/>
        </w:rPr>
        <w:t>)</w:t>
      </w:r>
      <w:r>
        <w:rPr>
          <w:rFonts w:ascii="標楷體" w:eastAsia="標楷體" w:hAnsi="標楷體" w:hint="eastAsia"/>
          <w:color w:val="000000"/>
          <w:sz w:val="26"/>
          <w:szCs w:val="26"/>
        </w:rPr>
        <w:t>：</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001</w:t>
      </w:r>
      <w:r>
        <w:rPr>
          <w:color w:val="000000"/>
          <w:spacing w:val="0"/>
          <w:sz w:val="26"/>
          <w:szCs w:val="26"/>
        </w:rPr>
        <w:t xml:space="preserve"> 加保罷工、暴動、民眾搔擾附加條款。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002</w:t>
      </w:r>
      <w:r>
        <w:rPr>
          <w:color w:val="000000"/>
          <w:spacing w:val="0"/>
          <w:sz w:val="26"/>
          <w:szCs w:val="26"/>
        </w:rPr>
        <w:t xml:space="preserve"> 加保交互責任附加條款。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004</w:t>
      </w:r>
      <w:r>
        <w:rPr>
          <w:color w:val="000000"/>
          <w:spacing w:val="0"/>
          <w:sz w:val="26"/>
          <w:szCs w:val="26"/>
        </w:rPr>
        <w:t xml:space="preserve"> 加保擴大保固保險附加條款。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023</w:t>
      </w:r>
      <w:r>
        <w:rPr>
          <w:color w:val="000000"/>
          <w:spacing w:val="0"/>
          <w:sz w:val="26"/>
          <w:szCs w:val="26"/>
        </w:rPr>
        <w:t xml:space="preserve"> 加保鄰近財物附加條款。</w:t>
      </w:r>
    </w:p>
    <w:p w:rsidR="001B64AE" w:rsidRDefault="00750EEA">
      <w:pPr>
        <w:pStyle w:val="a4"/>
        <w:spacing w:line="400" w:lineRule="atLeast"/>
        <w:ind w:leftChars="236" w:left="929" w:rightChars="100" w:right="240" w:hangingChars="121" w:hanging="363"/>
        <w:rPr>
          <w:color w:val="000000"/>
          <w:spacing w:val="0"/>
          <w:sz w:val="26"/>
          <w:szCs w:val="26"/>
        </w:rPr>
      </w:pPr>
      <w:r>
        <w:rPr>
          <w:rFonts w:hint="eastAsia"/>
          <w:sz w:val="26"/>
          <w:szCs w:val="26"/>
        </w:rPr>
        <w:t>■</w:t>
      </w:r>
      <w:r>
        <w:rPr>
          <w:rFonts w:ascii="Times New Roman" w:hAnsi="Times New Roman"/>
          <w:color w:val="000000"/>
          <w:spacing w:val="0"/>
          <w:sz w:val="26"/>
          <w:szCs w:val="26"/>
        </w:rPr>
        <w:t>030</w:t>
      </w:r>
      <w:r>
        <w:rPr>
          <w:color w:val="000000"/>
          <w:spacing w:val="0"/>
          <w:sz w:val="26"/>
          <w:szCs w:val="26"/>
        </w:rPr>
        <w:t xml:space="preserve"> 受益人附加條款。</w:t>
      </w:r>
    </w:p>
    <w:p w:rsidR="001B64AE" w:rsidRDefault="00750EEA">
      <w:pPr>
        <w:pStyle w:val="a4"/>
        <w:spacing w:line="400" w:lineRule="atLeast"/>
        <w:ind w:leftChars="236" w:left="929" w:rightChars="100" w:right="240" w:hangingChars="121" w:hanging="363"/>
        <w:rPr>
          <w:color w:val="000000"/>
          <w:spacing w:val="0"/>
          <w:sz w:val="26"/>
          <w:szCs w:val="26"/>
        </w:rPr>
      </w:pPr>
      <w:r>
        <w:rPr>
          <w:rFonts w:hint="eastAsia"/>
          <w:sz w:val="26"/>
          <w:szCs w:val="26"/>
        </w:rPr>
        <w:t>■</w:t>
      </w:r>
      <w:r>
        <w:rPr>
          <w:rFonts w:ascii="Times New Roman" w:hAnsi="Times New Roman"/>
          <w:color w:val="000000"/>
          <w:spacing w:val="0"/>
          <w:sz w:val="26"/>
          <w:szCs w:val="26"/>
        </w:rPr>
        <w:t>034</w:t>
      </w:r>
      <w:r>
        <w:rPr>
          <w:color w:val="000000"/>
          <w:spacing w:val="0"/>
          <w:sz w:val="26"/>
          <w:szCs w:val="26"/>
        </w:rPr>
        <w:t xml:space="preserve"> 保險金額增加百分之五以內附加條款。</w:t>
      </w:r>
    </w:p>
    <w:p w:rsidR="001B64AE" w:rsidRDefault="00750EEA">
      <w:pPr>
        <w:pStyle w:val="a4"/>
        <w:spacing w:line="400" w:lineRule="atLeast"/>
        <w:ind w:leftChars="236" w:left="929" w:hangingChars="121" w:hanging="363"/>
        <w:jc w:val="left"/>
        <w:rPr>
          <w:color w:val="000000"/>
          <w:spacing w:val="0"/>
          <w:sz w:val="26"/>
          <w:szCs w:val="26"/>
        </w:rPr>
      </w:pPr>
      <w:r>
        <w:rPr>
          <w:rFonts w:hint="eastAsia"/>
          <w:sz w:val="26"/>
          <w:szCs w:val="26"/>
        </w:rPr>
        <w:t>■</w:t>
      </w:r>
      <w:r>
        <w:rPr>
          <w:rFonts w:ascii="Times New Roman" w:hAnsi="Times New Roman"/>
          <w:color w:val="000000"/>
          <w:spacing w:val="0"/>
          <w:sz w:val="26"/>
          <w:szCs w:val="26"/>
        </w:rPr>
        <w:t>035</w:t>
      </w:r>
      <w:r>
        <w:rPr>
          <w:color w:val="000000"/>
          <w:spacing w:val="0"/>
          <w:sz w:val="26"/>
          <w:szCs w:val="26"/>
        </w:rPr>
        <w:t xml:space="preserve"> 四十八小時勘查災損附加條款。</w:t>
      </w:r>
    </w:p>
    <w:p w:rsidR="001B64AE" w:rsidRDefault="00750EEA">
      <w:pPr>
        <w:pStyle w:val="a4"/>
        <w:spacing w:line="400" w:lineRule="atLeast"/>
        <w:ind w:leftChars="235" w:left="1416" w:hangingChars="284" w:hanging="852"/>
        <w:jc w:val="left"/>
        <w:rPr>
          <w:color w:val="000000"/>
          <w:spacing w:val="0"/>
          <w:sz w:val="26"/>
          <w:szCs w:val="26"/>
        </w:rPr>
      </w:pPr>
      <w:r>
        <w:rPr>
          <w:bCs w:val="0"/>
          <w:color w:val="000000"/>
          <w:sz w:val="26"/>
          <w:szCs w:val="26"/>
        </w:rPr>
        <w:t>□</w:t>
      </w:r>
      <w:r>
        <w:rPr>
          <w:rFonts w:ascii="Times New Roman" w:hAnsi="Times New Roman"/>
          <w:color w:val="000000"/>
          <w:spacing w:val="0"/>
          <w:sz w:val="26"/>
          <w:szCs w:val="26"/>
        </w:rPr>
        <w:t>115</w:t>
      </w:r>
      <w:r>
        <w:rPr>
          <w:color w:val="000000"/>
          <w:spacing w:val="0"/>
          <w:sz w:val="26"/>
          <w:szCs w:val="26"/>
        </w:rPr>
        <w:t xml:space="preserve"> 加保設計者風險附加條款(安裝工程則使用： 200 加保製造者危險附加條款)。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116</w:t>
      </w:r>
      <w:r>
        <w:rPr>
          <w:color w:val="000000"/>
          <w:spacing w:val="0"/>
          <w:sz w:val="26"/>
          <w:szCs w:val="26"/>
        </w:rPr>
        <w:t xml:space="preserve"> 加保已啟用、接管或驗收工程附加條款。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131</w:t>
      </w:r>
      <w:r>
        <w:rPr>
          <w:color w:val="000000"/>
          <w:spacing w:val="0"/>
          <w:sz w:val="26"/>
          <w:szCs w:val="26"/>
        </w:rPr>
        <w:t xml:space="preserve"> 加保第三人建築物龜裂、倒塌責任險附加條款。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132</w:t>
      </w:r>
      <w:r>
        <w:rPr>
          <w:color w:val="000000"/>
          <w:spacing w:val="0"/>
          <w:sz w:val="26"/>
          <w:szCs w:val="26"/>
        </w:rPr>
        <w:t xml:space="preserve"> 加保</w:t>
      </w:r>
      <w:proofErr w:type="gramStart"/>
      <w:r>
        <w:rPr>
          <w:color w:val="000000"/>
          <w:spacing w:val="0"/>
          <w:sz w:val="26"/>
          <w:szCs w:val="26"/>
        </w:rPr>
        <w:t>定作</w:t>
      </w:r>
      <w:proofErr w:type="gramEnd"/>
      <w:r>
        <w:rPr>
          <w:color w:val="000000"/>
          <w:spacing w:val="0"/>
          <w:sz w:val="26"/>
          <w:szCs w:val="26"/>
        </w:rPr>
        <w:t>人建築物龜裂、倒塌責任險附加條款。</w:t>
      </w:r>
    </w:p>
    <w:p w:rsidR="001B64AE" w:rsidRDefault="00750EEA">
      <w:pPr>
        <w:pStyle w:val="a4"/>
        <w:spacing w:line="400" w:lineRule="atLeast"/>
        <w:ind w:leftChars="236" w:left="929" w:rightChars="100" w:right="240" w:hangingChars="121" w:hanging="363"/>
        <w:rPr>
          <w:color w:val="000000"/>
          <w:spacing w:val="0"/>
          <w:sz w:val="26"/>
          <w:szCs w:val="26"/>
        </w:rPr>
      </w:pPr>
      <w:r>
        <w:rPr>
          <w:bCs w:val="0"/>
          <w:color w:val="000000"/>
          <w:sz w:val="26"/>
          <w:szCs w:val="26"/>
        </w:rPr>
        <w:t>□</w:t>
      </w:r>
      <w:r>
        <w:rPr>
          <w:rFonts w:ascii="Times New Roman" w:hAnsi="Times New Roman"/>
          <w:color w:val="000000"/>
          <w:spacing w:val="0"/>
          <w:sz w:val="26"/>
          <w:szCs w:val="26"/>
        </w:rPr>
        <w:t>133</w:t>
      </w:r>
      <w:r>
        <w:rPr>
          <w:color w:val="000000"/>
          <w:spacing w:val="0"/>
          <w:sz w:val="26"/>
          <w:szCs w:val="26"/>
        </w:rPr>
        <w:t xml:space="preserve"> 水利工程附加條款。</w:t>
      </w:r>
    </w:p>
    <w:p w:rsidR="001B64AE" w:rsidRDefault="00750EEA">
      <w:pPr>
        <w:spacing w:line="400" w:lineRule="atLeast"/>
        <w:ind w:leftChars="-3" w:left="461" w:hangingChars="167" w:hanging="468"/>
        <w:jc w:val="both"/>
        <w:rPr>
          <w:rFonts w:ascii="標楷體" w:eastAsia="標楷體" w:hAnsi="標楷體"/>
          <w:color w:val="000000"/>
          <w:sz w:val="26"/>
          <w:szCs w:val="26"/>
        </w:rPr>
      </w:pPr>
      <w:r>
        <w:rPr>
          <w:rFonts w:eastAsia="標楷體" w:hint="eastAsia"/>
          <w:color w:val="000000"/>
          <w:sz w:val="28"/>
          <w:szCs w:val="26"/>
        </w:rPr>
        <w:t>6</w:t>
      </w:r>
      <w:r>
        <w:rPr>
          <w:rFonts w:ascii="標楷體" w:eastAsia="標楷體" w:hAnsi="標楷體" w:hint="eastAsia"/>
          <w:color w:val="000000"/>
          <w:sz w:val="26"/>
          <w:szCs w:val="26"/>
        </w:rPr>
        <w:t>、</w:t>
      </w:r>
      <w:r>
        <w:rPr>
          <w:rFonts w:ascii="標楷體" w:eastAsia="標楷體" w:hAnsi="標楷體"/>
          <w:color w:val="000000"/>
          <w:sz w:val="26"/>
          <w:szCs w:val="26"/>
        </w:rPr>
        <w:t>營造工程財物損失險、安裝工程財物損失險、施工機具設備保險、第三人意外責任險等之保險範圍，包括契約圖說中之製造與施工作業範圍、鄰近影響地區及運輸道路。並包括各項作業造成之損失。</w:t>
      </w:r>
    </w:p>
    <w:p w:rsidR="001B64AE" w:rsidRDefault="00750EEA">
      <w:pPr>
        <w:spacing w:line="410" w:lineRule="atLeast"/>
        <w:ind w:leftChars="-5" w:left="526" w:hangingChars="192" w:hanging="538"/>
        <w:rPr>
          <w:rFonts w:ascii="標楷體" w:eastAsia="標楷體" w:hAnsi="標楷體"/>
          <w:color w:val="000000"/>
          <w:sz w:val="26"/>
          <w:szCs w:val="26"/>
        </w:rPr>
      </w:pPr>
      <w:r>
        <w:rPr>
          <w:rFonts w:eastAsia="標楷體" w:hint="eastAsia"/>
          <w:color w:val="000000"/>
          <w:sz w:val="28"/>
          <w:szCs w:val="26"/>
        </w:rPr>
        <w:t>7</w:t>
      </w:r>
      <w:r>
        <w:rPr>
          <w:rFonts w:ascii="標楷體" w:eastAsia="標楷體" w:hAnsi="標楷體" w:hint="eastAsia"/>
          <w:color w:val="000000"/>
          <w:sz w:val="26"/>
          <w:szCs w:val="26"/>
        </w:rPr>
        <w:t>、</w:t>
      </w:r>
      <w:r>
        <w:rPr>
          <w:rFonts w:ascii="標楷體" w:eastAsia="標楷體" w:hAnsi="標楷體"/>
          <w:color w:val="000000"/>
          <w:sz w:val="26"/>
          <w:szCs w:val="26"/>
        </w:rPr>
        <w:t>僱主意外責任險之保險範圍包括：</w:t>
      </w:r>
    </w:p>
    <w:p w:rsidR="001B64AE" w:rsidRDefault="00750EEA">
      <w:pPr>
        <w:pStyle w:val="a4"/>
        <w:spacing w:line="410" w:lineRule="atLeast"/>
        <w:ind w:leftChars="177" w:left="838" w:hangingChars="159" w:hanging="413"/>
        <w:jc w:val="left"/>
        <w:rPr>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1</w:t>
      </w:r>
      <w:r>
        <w:rPr>
          <w:color w:val="000000"/>
          <w:spacing w:val="0"/>
          <w:sz w:val="26"/>
          <w:szCs w:val="26"/>
        </w:rPr>
        <w:t>)廠商及其分包商在本工程施工期間之受</w:t>
      </w:r>
      <w:proofErr w:type="gramStart"/>
      <w:r>
        <w:rPr>
          <w:color w:val="000000"/>
          <w:spacing w:val="0"/>
          <w:sz w:val="26"/>
          <w:szCs w:val="26"/>
        </w:rPr>
        <w:t>僱</w:t>
      </w:r>
      <w:proofErr w:type="gramEnd"/>
      <w:r>
        <w:rPr>
          <w:color w:val="000000"/>
          <w:spacing w:val="0"/>
          <w:sz w:val="26"/>
          <w:szCs w:val="26"/>
        </w:rPr>
        <w:t>人因執行職務發生意外遭受體傷或死亡者。</w:t>
      </w:r>
    </w:p>
    <w:p w:rsidR="001B64AE" w:rsidRDefault="00750EEA">
      <w:pPr>
        <w:pStyle w:val="a4"/>
        <w:spacing w:line="410" w:lineRule="atLeast"/>
        <w:ind w:leftChars="177" w:left="838" w:hangingChars="159" w:hanging="413"/>
        <w:jc w:val="left"/>
        <w:rPr>
          <w:color w:val="000000"/>
          <w:sz w:val="26"/>
          <w:szCs w:val="26"/>
        </w:rPr>
      </w:pPr>
      <w:r>
        <w:rPr>
          <w:color w:val="000000"/>
          <w:spacing w:val="0"/>
          <w:sz w:val="26"/>
          <w:szCs w:val="26"/>
        </w:rPr>
        <w:t>(</w:t>
      </w:r>
      <w:r>
        <w:rPr>
          <w:rFonts w:ascii="Times New Roman" w:hAnsi="Times New Roman" w:hint="eastAsia"/>
          <w:color w:val="000000"/>
          <w:spacing w:val="0"/>
          <w:sz w:val="26"/>
          <w:szCs w:val="26"/>
        </w:rPr>
        <w:t>2</w:t>
      </w:r>
      <w:r>
        <w:rPr>
          <w:color w:val="000000"/>
          <w:spacing w:val="0"/>
          <w:sz w:val="26"/>
          <w:szCs w:val="26"/>
        </w:rPr>
        <w:t>)</w:t>
      </w:r>
      <w:r>
        <w:rPr>
          <w:rFonts w:hint="eastAsia"/>
          <w:color w:val="000000"/>
          <w:spacing w:val="0"/>
          <w:sz w:val="26"/>
          <w:szCs w:val="26"/>
        </w:rPr>
        <w:t>機關</w:t>
      </w:r>
      <w:r>
        <w:rPr>
          <w:color w:val="000000"/>
          <w:spacing w:val="0"/>
          <w:sz w:val="26"/>
          <w:szCs w:val="26"/>
        </w:rPr>
        <w:t>之工程監</w:t>
      </w:r>
      <w:r>
        <w:rPr>
          <w:rFonts w:hint="eastAsia"/>
          <w:color w:val="000000"/>
          <w:spacing w:val="0"/>
          <w:sz w:val="26"/>
          <w:szCs w:val="26"/>
        </w:rPr>
        <w:t>造單位</w:t>
      </w:r>
      <w:r>
        <w:rPr>
          <w:color w:val="000000"/>
          <w:spacing w:val="0"/>
          <w:sz w:val="26"/>
          <w:szCs w:val="26"/>
        </w:rPr>
        <w:t>及其他相關人員，因執行本工程相關職務發生意外遭受體傷或死亡者。</w:t>
      </w:r>
    </w:p>
    <w:p w:rsidR="001B64AE" w:rsidRDefault="00750EEA">
      <w:pPr>
        <w:spacing w:line="410" w:lineRule="atLeast"/>
        <w:ind w:leftChars="-5" w:left="388" w:hangingChars="143" w:hanging="400"/>
        <w:rPr>
          <w:rFonts w:ascii="標楷體" w:eastAsia="標楷體" w:hAnsi="標楷體"/>
          <w:color w:val="000000"/>
          <w:sz w:val="26"/>
          <w:szCs w:val="26"/>
        </w:rPr>
      </w:pPr>
      <w:r>
        <w:rPr>
          <w:rFonts w:eastAsia="標楷體" w:hint="eastAsia"/>
          <w:color w:val="000000"/>
          <w:sz w:val="28"/>
          <w:szCs w:val="26"/>
        </w:rPr>
        <w:t>8</w:t>
      </w:r>
      <w:r>
        <w:rPr>
          <w:rFonts w:ascii="標楷體" w:eastAsia="標楷體" w:hAnsi="標楷體" w:hint="eastAsia"/>
          <w:color w:val="000000"/>
          <w:sz w:val="26"/>
          <w:szCs w:val="26"/>
        </w:rPr>
        <w:t>、</w:t>
      </w:r>
      <w:r>
        <w:rPr>
          <w:rFonts w:ascii="標楷體" w:eastAsia="標楷體" w:hAnsi="標楷體"/>
          <w:color w:val="000000"/>
          <w:sz w:val="26"/>
          <w:szCs w:val="26"/>
        </w:rPr>
        <w:t>營造工程財物損失險及安裝工程財物損失險之保險金額：包括</w:t>
      </w:r>
      <w:r>
        <w:rPr>
          <w:rFonts w:ascii="標楷體" w:eastAsia="標楷體" w:hAnsi="標楷體" w:hint="eastAsia"/>
          <w:color w:val="000000"/>
          <w:sz w:val="26"/>
          <w:szCs w:val="26"/>
        </w:rPr>
        <w:t>契</w:t>
      </w:r>
      <w:r>
        <w:rPr>
          <w:rFonts w:ascii="標楷體" w:eastAsia="標楷體" w:hAnsi="標楷體"/>
          <w:color w:val="000000"/>
          <w:sz w:val="26"/>
          <w:szCs w:val="26"/>
        </w:rPr>
        <w:t>約金額、</w:t>
      </w:r>
      <w:r>
        <w:rPr>
          <w:rFonts w:ascii="標楷體" w:eastAsia="標楷體" w:hAnsi="標楷體" w:hint="eastAsia"/>
          <w:color w:val="000000"/>
          <w:sz w:val="26"/>
          <w:szCs w:val="26"/>
        </w:rPr>
        <w:t>機關供給材料金額等之總和</w:t>
      </w:r>
      <w:r>
        <w:rPr>
          <w:rFonts w:ascii="標楷體" w:eastAsia="標楷體" w:hAnsi="標楷體"/>
          <w:color w:val="000000"/>
          <w:sz w:val="26"/>
          <w:szCs w:val="26"/>
        </w:rPr>
        <w:t>扣除保險費、</w:t>
      </w:r>
      <w:r>
        <w:rPr>
          <w:rFonts w:ascii="標楷體" w:eastAsia="標楷體" w:hAnsi="標楷體" w:hint="eastAsia"/>
          <w:color w:val="000000"/>
          <w:sz w:val="26"/>
          <w:szCs w:val="26"/>
        </w:rPr>
        <w:t>廠</w:t>
      </w:r>
      <w:r>
        <w:rPr>
          <w:rFonts w:ascii="標楷體" w:eastAsia="標楷體" w:hAnsi="標楷體"/>
          <w:color w:val="000000"/>
          <w:sz w:val="26"/>
          <w:szCs w:val="26"/>
        </w:rPr>
        <w:t>商管理費、營業稅與雜項費等項目之金額。施工機具設備險之保險金額：廠商依實際使用之施工機具及設備投保。</w:t>
      </w:r>
    </w:p>
    <w:p w:rsidR="001B64AE" w:rsidRDefault="00750EEA">
      <w:pPr>
        <w:spacing w:line="410" w:lineRule="atLeast"/>
        <w:ind w:leftChars="-5" w:left="388" w:hangingChars="143" w:hanging="400"/>
        <w:jc w:val="both"/>
        <w:rPr>
          <w:rFonts w:ascii="標楷體" w:eastAsia="標楷體" w:hAnsi="標楷體"/>
          <w:color w:val="000000"/>
          <w:sz w:val="26"/>
          <w:szCs w:val="26"/>
        </w:rPr>
      </w:pPr>
      <w:r>
        <w:rPr>
          <w:rFonts w:eastAsia="標楷體"/>
          <w:color w:val="000000"/>
          <w:sz w:val="28"/>
          <w:szCs w:val="26"/>
        </w:rPr>
        <w:t>9</w:t>
      </w:r>
      <w:r>
        <w:rPr>
          <w:rFonts w:eastAsia="標楷體"/>
          <w:color w:val="000000"/>
          <w:sz w:val="26"/>
          <w:szCs w:val="26"/>
        </w:rPr>
        <w:t>、</w:t>
      </w:r>
      <w:r>
        <w:rPr>
          <w:rFonts w:ascii="標楷體" w:eastAsia="標楷體" w:hAnsi="標楷體"/>
          <w:color w:val="000000"/>
          <w:sz w:val="26"/>
          <w:szCs w:val="26"/>
        </w:rPr>
        <w:t>本工程辦理營造工程財物損失險或安裝工程財物損失險(包括</w:t>
      </w:r>
      <w:r>
        <w:rPr>
          <w:rFonts w:ascii="標楷體" w:eastAsia="標楷體" w:hAnsi="標楷體" w:hint="eastAsia"/>
          <w:color w:val="000000"/>
          <w:sz w:val="26"/>
          <w:szCs w:val="26"/>
        </w:rPr>
        <w:t>第</w:t>
      </w:r>
      <w:r>
        <w:rPr>
          <w:rFonts w:eastAsia="標楷體" w:hint="eastAsia"/>
          <w:color w:val="000000"/>
          <w:sz w:val="26"/>
          <w:szCs w:val="26"/>
        </w:rPr>
        <w:t>5</w:t>
      </w:r>
      <w:r>
        <w:rPr>
          <w:rFonts w:ascii="標楷體" w:eastAsia="標楷體" w:hAnsi="標楷體" w:hint="eastAsia"/>
          <w:color w:val="000000"/>
          <w:sz w:val="26"/>
          <w:szCs w:val="26"/>
        </w:rPr>
        <w:t>條所選定之</w:t>
      </w:r>
      <w:r>
        <w:rPr>
          <w:rFonts w:ascii="標楷體" w:eastAsia="標楷體" w:hAnsi="標楷體"/>
          <w:color w:val="000000"/>
          <w:sz w:val="26"/>
          <w:szCs w:val="26"/>
        </w:rPr>
        <w:t>加保</w:t>
      </w:r>
      <w:r>
        <w:rPr>
          <w:rFonts w:ascii="標楷體" w:eastAsia="標楷體" w:hAnsi="標楷體" w:hint="eastAsia"/>
          <w:color w:val="000000"/>
          <w:sz w:val="26"/>
          <w:szCs w:val="26"/>
        </w:rPr>
        <w:t>在內)</w:t>
      </w:r>
      <w:r>
        <w:rPr>
          <w:rFonts w:ascii="標楷體" w:eastAsia="標楷體" w:hAnsi="標楷體"/>
          <w:color w:val="000000"/>
          <w:sz w:val="26"/>
          <w:szCs w:val="26"/>
        </w:rPr>
        <w:t>，其保險費由</w:t>
      </w:r>
      <w:r>
        <w:rPr>
          <w:rFonts w:ascii="標楷體" w:eastAsia="標楷體" w:hAnsi="標楷體" w:hint="eastAsia"/>
          <w:color w:val="000000"/>
          <w:sz w:val="26"/>
          <w:szCs w:val="26"/>
        </w:rPr>
        <w:t>機關</w:t>
      </w:r>
      <w:r>
        <w:rPr>
          <w:rFonts w:ascii="標楷體" w:eastAsia="標楷體" w:hAnsi="標楷體"/>
          <w:color w:val="000000"/>
          <w:sz w:val="26"/>
          <w:szCs w:val="26"/>
        </w:rPr>
        <w:t>編列於工程保險費項目中，由廠商向保險人辦理投保。</w:t>
      </w:r>
    </w:p>
    <w:p w:rsidR="001B64AE" w:rsidRDefault="00750EEA">
      <w:pPr>
        <w:spacing w:line="410" w:lineRule="atLeast"/>
        <w:ind w:leftChars="-5" w:left="528" w:hangingChars="193" w:hanging="540"/>
        <w:jc w:val="both"/>
        <w:rPr>
          <w:rFonts w:ascii="標楷體" w:eastAsia="標楷體" w:hAnsi="標楷體"/>
          <w:color w:val="000000"/>
          <w:sz w:val="26"/>
          <w:szCs w:val="26"/>
        </w:rPr>
      </w:pPr>
      <w:r>
        <w:rPr>
          <w:rFonts w:eastAsia="標楷體"/>
          <w:color w:val="000000"/>
          <w:sz w:val="28"/>
          <w:szCs w:val="26"/>
        </w:rPr>
        <w:t>10</w:t>
      </w:r>
      <w:r>
        <w:rPr>
          <w:rFonts w:eastAsia="標楷體"/>
          <w:color w:val="000000"/>
          <w:sz w:val="26"/>
          <w:szCs w:val="26"/>
        </w:rPr>
        <w:t>、</w:t>
      </w:r>
      <w:r>
        <w:rPr>
          <w:rFonts w:ascii="標楷體" w:eastAsia="標楷體" w:hAnsi="標楷體"/>
          <w:color w:val="000000"/>
          <w:sz w:val="26"/>
          <w:szCs w:val="26"/>
        </w:rPr>
        <w:t>廠商投保施工機具設備險、第三人意外責任險及僱主意外責任險，其保險費已包括在契約價金中</w:t>
      </w:r>
      <w:r>
        <w:rPr>
          <w:rFonts w:ascii="標楷體" w:eastAsia="標楷體" w:hAnsi="標楷體" w:hint="eastAsia"/>
          <w:color w:val="000000"/>
          <w:sz w:val="26"/>
          <w:szCs w:val="26"/>
        </w:rPr>
        <w:t>之包</w:t>
      </w:r>
      <w:r>
        <w:rPr>
          <w:rFonts w:ascii="標楷體" w:eastAsia="標楷體" w:hAnsi="標楷體"/>
          <w:color w:val="000000"/>
          <w:sz w:val="26"/>
          <w:szCs w:val="26"/>
        </w:rPr>
        <w:t>商管理費</w:t>
      </w:r>
      <w:r>
        <w:rPr>
          <w:rFonts w:ascii="標楷體" w:eastAsia="標楷體" w:hAnsi="標楷體" w:hint="eastAsia"/>
          <w:color w:val="000000"/>
          <w:sz w:val="26"/>
          <w:szCs w:val="26"/>
        </w:rPr>
        <w:t>項目</w:t>
      </w:r>
      <w:r>
        <w:rPr>
          <w:rFonts w:ascii="標楷體" w:eastAsia="標楷體" w:hAnsi="標楷體"/>
          <w:color w:val="000000"/>
          <w:sz w:val="26"/>
          <w:szCs w:val="26"/>
        </w:rPr>
        <w:t>內，除契約另有規定外</w:t>
      </w:r>
      <w:proofErr w:type="gramStart"/>
      <w:r>
        <w:rPr>
          <w:rFonts w:ascii="標楷體" w:eastAsia="標楷體" w:hAnsi="標楷體"/>
          <w:color w:val="000000"/>
          <w:sz w:val="26"/>
          <w:szCs w:val="26"/>
        </w:rPr>
        <w:t>不</w:t>
      </w:r>
      <w:proofErr w:type="gramEnd"/>
      <w:r>
        <w:rPr>
          <w:rFonts w:ascii="標楷體" w:eastAsia="標楷體" w:hAnsi="標楷體"/>
          <w:color w:val="000000"/>
          <w:sz w:val="26"/>
          <w:szCs w:val="26"/>
        </w:rPr>
        <w:t>另編列項目及變更增減。</w:t>
      </w:r>
    </w:p>
    <w:p w:rsidR="001B64AE" w:rsidRDefault="00750EEA">
      <w:pPr>
        <w:spacing w:line="410" w:lineRule="atLeast"/>
        <w:ind w:leftChars="-5" w:left="388" w:hangingChars="143" w:hanging="400"/>
        <w:jc w:val="both"/>
        <w:rPr>
          <w:rFonts w:ascii="標楷體" w:eastAsia="標楷體" w:hAnsi="標楷體"/>
          <w:color w:val="000000"/>
          <w:sz w:val="26"/>
          <w:szCs w:val="26"/>
        </w:rPr>
      </w:pPr>
      <w:r>
        <w:rPr>
          <w:rFonts w:eastAsia="標楷體"/>
          <w:color w:val="000000"/>
          <w:sz w:val="28"/>
          <w:szCs w:val="26"/>
        </w:rPr>
        <w:t>11</w:t>
      </w:r>
      <w:r>
        <w:rPr>
          <w:rFonts w:eastAsia="標楷體"/>
          <w:color w:val="000000"/>
          <w:sz w:val="26"/>
          <w:szCs w:val="26"/>
        </w:rPr>
        <w:t>、</w:t>
      </w:r>
      <w:r>
        <w:rPr>
          <w:rFonts w:ascii="標楷體" w:eastAsia="標楷體" w:hAnsi="標楷體"/>
          <w:color w:val="000000"/>
          <w:sz w:val="26"/>
          <w:szCs w:val="26"/>
        </w:rPr>
        <w:t>決標訂約時，工程保險費</w:t>
      </w:r>
      <w:proofErr w:type="gramStart"/>
      <w:r>
        <w:rPr>
          <w:rFonts w:ascii="標楷體" w:eastAsia="標楷體" w:hAnsi="標楷體"/>
          <w:color w:val="000000"/>
          <w:sz w:val="26"/>
          <w:szCs w:val="26"/>
        </w:rPr>
        <w:t>單價按決標</w:t>
      </w:r>
      <w:proofErr w:type="gramEnd"/>
      <w:r>
        <w:rPr>
          <w:rFonts w:ascii="標楷體" w:eastAsia="標楷體" w:hAnsi="標楷體"/>
          <w:color w:val="000000"/>
          <w:sz w:val="26"/>
          <w:szCs w:val="26"/>
        </w:rPr>
        <w:t>總價與發包預算總價之比例調整。</w:t>
      </w:r>
    </w:p>
    <w:p w:rsidR="001B64AE" w:rsidRDefault="00750EEA">
      <w:pPr>
        <w:spacing w:line="410" w:lineRule="atLeast"/>
        <w:ind w:leftChars="-5" w:left="528" w:hangingChars="193" w:hanging="540"/>
        <w:rPr>
          <w:rFonts w:ascii="標楷體" w:eastAsia="標楷體" w:hAnsi="標楷體"/>
          <w:color w:val="000000"/>
          <w:sz w:val="26"/>
          <w:szCs w:val="26"/>
        </w:rPr>
      </w:pPr>
      <w:r>
        <w:rPr>
          <w:rFonts w:eastAsia="標楷體"/>
          <w:color w:val="000000"/>
          <w:sz w:val="28"/>
          <w:szCs w:val="26"/>
        </w:rPr>
        <w:t>12</w:t>
      </w:r>
      <w:r>
        <w:rPr>
          <w:rFonts w:eastAsia="標楷體"/>
          <w:color w:val="000000"/>
          <w:sz w:val="26"/>
          <w:szCs w:val="26"/>
        </w:rPr>
        <w:t>、</w:t>
      </w:r>
      <w:r>
        <w:rPr>
          <w:rFonts w:ascii="標楷體" w:eastAsia="標楷體" w:hAnsi="標楷體"/>
          <w:bCs/>
          <w:color w:val="000000"/>
          <w:sz w:val="26"/>
          <w:szCs w:val="26"/>
        </w:rPr>
        <w:t>廠商投保營造工程財物損失險或安裝工程財物損失險(包括加保</w:t>
      </w:r>
      <w:r>
        <w:rPr>
          <w:rFonts w:ascii="標楷體" w:eastAsia="標楷體" w:hAnsi="標楷體" w:hint="eastAsia"/>
          <w:color w:val="000000"/>
          <w:sz w:val="26"/>
          <w:szCs w:val="26"/>
        </w:rPr>
        <w:t>)</w:t>
      </w:r>
      <w:r>
        <w:rPr>
          <w:rFonts w:ascii="標楷體" w:eastAsia="標楷體" w:hAnsi="標楷體"/>
          <w:bCs/>
          <w:color w:val="000000"/>
          <w:sz w:val="26"/>
          <w:szCs w:val="26"/>
        </w:rPr>
        <w:t>所繳之保險費總金額，不得少於契約書內工程保險費，自負額應由廠商自行負擔，</w:t>
      </w:r>
      <w:r>
        <w:rPr>
          <w:rFonts w:eastAsia="標楷體" w:hint="eastAsia"/>
          <w:bCs/>
          <w:color w:val="000000"/>
          <w:sz w:val="26"/>
          <w:szCs w:val="26"/>
        </w:rPr>
        <w:t>每一事故之廠商自負額上限不得超過損失金額之</w:t>
      </w:r>
      <w:r>
        <w:rPr>
          <w:rFonts w:eastAsia="標楷體" w:hint="eastAsia"/>
          <w:bCs/>
          <w:sz w:val="26"/>
          <w:szCs w:val="26"/>
        </w:rPr>
        <w:t xml:space="preserve">12 </w:t>
      </w:r>
      <w:r>
        <w:rPr>
          <w:rFonts w:eastAsia="標楷體" w:hint="eastAsia"/>
          <w:bCs/>
          <w:color w:val="000000"/>
          <w:sz w:val="26"/>
          <w:szCs w:val="26"/>
        </w:rPr>
        <w:t>%</w:t>
      </w:r>
      <w:r>
        <w:rPr>
          <w:rFonts w:ascii="標楷體" w:eastAsia="標楷體" w:hAnsi="標楷體"/>
          <w:bCs/>
          <w:color w:val="000000"/>
          <w:sz w:val="26"/>
          <w:szCs w:val="26"/>
        </w:rPr>
        <w:t>。廠商自願</w:t>
      </w:r>
      <w:proofErr w:type="gramStart"/>
      <w:r>
        <w:rPr>
          <w:rFonts w:ascii="標楷體" w:eastAsia="標楷體" w:hAnsi="標楷體"/>
          <w:bCs/>
          <w:color w:val="000000"/>
          <w:sz w:val="26"/>
          <w:szCs w:val="26"/>
        </w:rPr>
        <w:t>超繳以</w:t>
      </w:r>
      <w:proofErr w:type="gramEnd"/>
      <w:r>
        <w:rPr>
          <w:rFonts w:ascii="標楷體" w:eastAsia="標楷體" w:hAnsi="標楷體"/>
          <w:bCs/>
          <w:color w:val="000000"/>
          <w:sz w:val="26"/>
          <w:szCs w:val="26"/>
        </w:rPr>
        <w:t>減低自負額或自行加保，所增加保險費由廠商自行負擔。</w:t>
      </w:r>
    </w:p>
    <w:p w:rsidR="001B64AE" w:rsidRDefault="00750EEA">
      <w:pPr>
        <w:spacing w:line="410" w:lineRule="atLeast"/>
        <w:ind w:leftChars="-5" w:left="528" w:hangingChars="193" w:hanging="540"/>
        <w:jc w:val="both"/>
        <w:rPr>
          <w:rFonts w:ascii="標楷體" w:eastAsia="標楷體" w:hAnsi="標楷體"/>
          <w:color w:val="000000"/>
          <w:sz w:val="26"/>
          <w:szCs w:val="26"/>
        </w:rPr>
      </w:pPr>
      <w:r>
        <w:rPr>
          <w:rFonts w:eastAsia="標楷體" w:hint="eastAsia"/>
          <w:color w:val="000000"/>
          <w:sz w:val="28"/>
          <w:szCs w:val="26"/>
        </w:rPr>
        <w:t>13</w:t>
      </w:r>
      <w:r>
        <w:rPr>
          <w:rFonts w:eastAsia="標楷體" w:hint="eastAsia"/>
          <w:color w:val="000000"/>
          <w:sz w:val="26"/>
          <w:szCs w:val="26"/>
        </w:rPr>
        <w:t>、</w:t>
      </w:r>
      <w:r>
        <w:rPr>
          <w:rFonts w:ascii="標楷體" w:eastAsia="標楷體" w:hAnsi="標楷體"/>
          <w:color w:val="000000"/>
          <w:sz w:val="26"/>
          <w:szCs w:val="26"/>
        </w:rPr>
        <w:t>廠商投保本</w:t>
      </w:r>
      <w:r>
        <w:rPr>
          <w:rFonts w:ascii="標楷體" w:eastAsia="標楷體" w:hAnsi="標楷體" w:hint="eastAsia"/>
          <w:color w:val="000000"/>
          <w:sz w:val="26"/>
          <w:szCs w:val="26"/>
        </w:rPr>
        <w:t>保險</w:t>
      </w:r>
      <w:r>
        <w:rPr>
          <w:rFonts w:ascii="標楷體" w:eastAsia="標楷體" w:hAnsi="標楷體"/>
          <w:color w:val="000000"/>
          <w:sz w:val="26"/>
          <w:szCs w:val="26"/>
        </w:rPr>
        <w:t>事項以外但與本工程相關之其他保險，應分開辦理，其保費由廠商負擔，</w:t>
      </w:r>
      <w:r>
        <w:rPr>
          <w:rFonts w:ascii="標楷體" w:eastAsia="標楷體" w:hAnsi="標楷體" w:hint="eastAsia"/>
          <w:color w:val="000000"/>
          <w:sz w:val="26"/>
          <w:szCs w:val="26"/>
        </w:rPr>
        <w:t>機關</w:t>
      </w:r>
      <w:proofErr w:type="gramStart"/>
      <w:r>
        <w:rPr>
          <w:rFonts w:ascii="標楷體" w:eastAsia="標楷體" w:hAnsi="標楷體"/>
          <w:color w:val="000000"/>
          <w:sz w:val="26"/>
          <w:szCs w:val="26"/>
        </w:rPr>
        <w:t>不</w:t>
      </w:r>
      <w:proofErr w:type="gramEnd"/>
      <w:r>
        <w:rPr>
          <w:rFonts w:ascii="標楷體" w:eastAsia="標楷體" w:hAnsi="標楷體"/>
          <w:color w:val="000000"/>
          <w:sz w:val="26"/>
          <w:szCs w:val="26"/>
        </w:rPr>
        <w:t>另編列項目。</w:t>
      </w:r>
    </w:p>
    <w:p w:rsidR="001B64AE" w:rsidRDefault="00750EEA">
      <w:pPr>
        <w:spacing w:line="410" w:lineRule="atLeast"/>
        <w:ind w:leftChars="-5" w:left="800" w:hangingChars="290" w:hanging="812"/>
        <w:jc w:val="both"/>
        <w:rPr>
          <w:rFonts w:ascii="標楷體" w:eastAsia="標楷體" w:hAnsi="標楷體"/>
          <w:color w:val="000000"/>
          <w:sz w:val="26"/>
          <w:szCs w:val="26"/>
        </w:rPr>
      </w:pPr>
      <w:r>
        <w:rPr>
          <w:rFonts w:eastAsia="標楷體" w:hint="eastAsia"/>
          <w:color w:val="000000"/>
          <w:sz w:val="28"/>
          <w:szCs w:val="26"/>
        </w:rPr>
        <w:t>14</w:t>
      </w:r>
      <w:r>
        <w:rPr>
          <w:rFonts w:eastAsia="標楷體" w:hint="eastAsia"/>
          <w:color w:val="000000"/>
          <w:sz w:val="26"/>
          <w:szCs w:val="26"/>
        </w:rPr>
        <w:t>、</w:t>
      </w:r>
      <w:r>
        <w:rPr>
          <w:rFonts w:ascii="標楷體" w:eastAsia="標楷體" w:hAnsi="標楷體"/>
          <w:color w:val="000000"/>
          <w:sz w:val="26"/>
          <w:szCs w:val="26"/>
        </w:rPr>
        <w:t>加保：</w:t>
      </w:r>
    </w:p>
    <w:p w:rsidR="001B64AE" w:rsidRDefault="00750EEA">
      <w:pPr>
        <w:pStyle w:val="a4"/>
        <w:spacing w:line="410" w:lineRule="atLeast"/>
        <w:ind w:leftChars="149" w:left="738" w:rightChars="100" w:right="240" w:hangingChars="146" w:hanging="380"/>
        <w:jc w:val="left"/>
        <w:rPr>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1</w:t>
      </w:r>
      <w:r>
        <w:rPr>
          <w:color w:val="000000"/>
          <w:spacing w:val="0"/>
          <w:sz w:val="26"/>
          <w:szCs w:val="26"/>
        </w:rPr>
        <w:t>)工程變更契約致增加契約價金時應辦理加保，廠商應於接到通知後三日內(末日為例假日者順延一日)辦理加保。</w:t>
      </w:r>
    </w:p>
    <w:p w:rsidR="001B64AE" w:rsidRDefault="00750EEA">
      <w:pPr>
        <w:pStyle w:val="a4"/>
        <w:spacing w:line="410" w:lineRule="atLeast"/>
        <w:ind w:leftChars="149" w:left="738" w:rightChars="100" w:right="240" w:hangingChars="146" w:hanging="380"/>
        <w:rPr>
          <w:color w:val="000000"/>
          <w:spacing w:val="0"/>
          <w:sz w:val="26"/>
          <w:szCs w:val="26"/>
        </w:rPr>
      </w:pPr>
      <w:r>
        <w:rPr>
          <w:color w:val="000000"/>
          <w:spacing w:val="0"/>
          <w:sz w:val="26"/>
          <w:szCs w:val="26"/>
        </w:rPr>
        <w:t>(</w:t>
      </w:r>
      <w:r>
        <w:rPr>
          <w:rFonts w:ascii="Times New Roman" w:hAnsi="Times New Roman" w:hint="eastAsia"/>
          <w:color w:val="000000"/>
          <w:spacing w:val="0"/>
          <w:sz w:val="26"/>
          <w:szCs w:val="26"/>
        </w:rPr>
        <w:t>2</w:t>
      </w:r>
      <w:r>
        <w:rPr>
          <w:color w:val="000000"/>
          <w:spacing w:val="0"/>
          <w:sz w:val="26"/>
          <w:szCs w:val="26"/>
        </w:rPr>
        <w:t>)加保時除應增加保險金額外，並應依</w:t>
      </w:r>
      <w:proofErr w:type="gramStart"/>
      <w:r>
        <w:rPr>
          <w:color w:val="000000"/>
          <w:spacing w:val="0"/>
          <w:sz w:val="26"/>
          <w:szCs w:val="26"/>
        </w:rPr>
        <w:t>實際續</w:t>
      </w:r>
      <w:proofErr w:type="gramEnd"/>
      <w:r>
        <w:rPr>
          <w:color w:val="000000"/>
          <w:spacing w:val="0"/>
          <w:sz w:val="26"/>
          <w:szCs w:val="26"/>
        </w:rPr>
        <w:t>延保險期間。</w:t>
      </w:r>
    </w:p>
    <w:p w:rsidR="001B64AE" w:rsidRDefault="00750EEA">
      <w:pPr>
        <w:spacing w:line="410" w:lineRule="atLeast"/>
        <w:ind w:leftChars="-5" w:left="526" w:hangingChars="192" w:hanging="538"/>
        <w:jc w:val="both"/>
        <w:rPr>
          <w:rFonts w:ascii="標楷體" w:eastAsia="標楷體" w:hAnsi="標楷體"/>
          <w:color w:val="000000"/>
          <w:sz w:val="26"/>
          <w:szCs w:val="26"/>
        </w:rPr>
      </w:pPr>
      <w:r>
        <w:rPr>
          <w:rFonts w:eastAsia="標楷體" w:hint="eastAsia"/>
          <w:color w:val="000000"/>
          <w:sz w:val="28"/>
          <w:szCs w:val="26"/>
        </w:rPr>
        <w:t>15</w:t>
      </w:r>
      <w:r>
        <w:rPr>
          <w:rFonts w:eastAsia="標楷體" w:hint="eastAsia"/>
          <w:color w:val="000000"/>
          <w:sz w:val="26"/>
          <w:szCs w:val="26"/>
        </w:rPr>
        <w:t>、</w:t>
      </w:r>
      <w:proofErr w:type="gramStart"/>
      <w:r>
        <w:rPr>
          <w:rFonts w:ascii="標楷體" w:eastAsia="標楷體" w:hAnsi="標楷體"/>
          <w:color w:val="000000"/>
          <w:sz w:val="26"/>
          <w:szCs w:val="26"/>
        </w:rPr>
        <w:t>減保</w:t>
      </w:r>
      <w:proofErr w:type="gramEnd"/>
      <w:r>
        <w:rPr>
          <w:rFonts w:ascii="標楷體" w:eastAsia="標楷體" w:hAnsi="標楷體"/>
          <w:color w:val="000000"/>
          <w:sz w:val="26"/>
          <w:szCs w:val="26"/>
        </w:rPr>
        <w:t>：</w:t>
      </w:r>
    </w:p>
    <w:p w:rsidR="001B64AE" w:rsidRDefault="00750EEA">
      <w:pPr>
        <w:pStyle w:val="a4"/>
        <w:spacing w:line="410" w:lineRule="atLeast"/>
        <w:ind w:leftChars="151" w:left="762" w:rightChars="100" w:right="240" w:hangingChars="154" w:hanging="400"/>
        <w:rPr>
          <w:color w:val="000000"/>
          <w:spacing w:val="0"/>
          <w:sz w:val="26"/>
          <w:szCs w:val="26"/>
        </w:rPr>
      </w:pPr>
      <w:r>
        <w:rPr>
          <w:color w:val="000000"/>
          <w:spacing w:val="0"/>
          <w:sz w:val="26"/>
          <w:szCs w:val="26"/>
        </w:rPr>
        <w:t>(</w:t>
      </w:r>
      <w:r>
        <w:rPr>
          <w:rFonts w:ascii="Times New Roman" w:hAnsi="Times New Roman"/>
          <w:color w:val="000000"/>
          <w:spacing w:val="0"/>
          <w:sz w:val="26"/>
          <w:szCs w:val="26"/>
        </w:rPr>
        <w:t>1</w:t>
      </w:r>
      <w:r>
        <w:rPr>
          <w:color w:val="000000"/>
          <w:spacing w:val="0"/>
          <w:sz w:val="26"/>
          <w:szCs w:val="26"/>
        </w:rPr>
        <w:t>)工程變更契約致減少契約價金時應</w:t>
      </w:r>
      <w:proofErr w:type="gramStart"/>
      <w:r>
        <w:rPr>
          <w:color w:val="000000"/>
          <w:spacing w:val="0"/>
          <w:sz w:val="26"/>
          <w:szCs w:val="26"/>
        </w:rPr>
        <w:t>辦理減保</w:t>
      </w:r>
      <w:proofErr w:type="gramEnd"/>
      <w:r>
        <w:rPr>
          <w:color w:val="000000"/>
          <w:spacing w:val="0"/>
          <w:sz w:val="26"/>
          <w:szCs w:val="26"/>
        </w:rPr>
        <w:t>，廠商應於接到通知後三日內(末日為例假日者順延一日</w:t>
      </w:r>
      <w:r>
        <w:rPr>
          <w:rFonts w:hint="eastAsia"/>
          <w:color w:val="000000"/>
          <w:sz w:val="26"/>
          <w:szCs w:val="26"/>
        </w:rPr>
        <w:t>)</w:t>
      </w:r>
      <w:r>
        <w:rPr>
          <w:color w:val="000000"/>
          <w:spacing w:val="0"/>
          <w:sz w:val="26"/>
          <w:szCs w:val="26"/>
        </w:rPr>
        <w:t>向保險人</w:t>
      </w:r>
      <w:proofErr w:type="gramStart"/>
      <w:r>
        <w:rPr>
          <w:color w:val="000000"/>
          <w:spacing w:val="0"/>
          <w:sz w:val="26"/>
          <w:szCs w:val="26"/>
        </w:rPr>
        <w:t>辦理減保</w:t>
      </w:r>
      <w:proofErr w:type="gramEnd"/>
      <w:r>
        <w:rPr>
          <w:color w:val="000000"/>
          <w:spacing w:val="0"/>
          <w:sz w:val="26"/>
          <w:szCs w:val="26"/>
        </w:rPr>
        <w:t>。</w:t>
      </w:r>
    </w:p>
    <w:p w:rsidR="001B64AE" w:rsidRDefault="00750EEA">
      <w:pPr>
        <w:pStyle w:val="a4"/>
        <w:spacing w:line="410" w:lineRule="atLeast"/>
        <w:ind w:leftChars="151" w:left="762" w:rightChars="100" w:right="240" w:hangingChars="154" w:hanging="400"/>
        <w:rPr>
          <w:color w:val="000000"/>
          <w:spacing w:val="0"/>
          <w:sz w:val="26"/>
          <w:szCs w:val="26"/>
        </w:rPr>
      </w:pPr>
      <w:r>
        <w:rPr>
          <w:color w:val="000000"/>
          <w:spacing w:val="0"/>
          <w:sz w:val="26"/>
          <w:szCs w:val="26"/>
        </w:rPr>
        <w:t>(</w:t>
      </w:r>
      <w:r>
        <w:rPr>
          <w:rFonts w:ascii="Times New Roman" w:hAnsi="Times New Roman"/>
          <w:color w:val="000000"/>
          <w:spacing w:val="0"/>
          <w:sz w:val="26"/>
          <w:szCs w:val="26"/>
        </w:rPr>
        <w:t>2</w:t>
      </w:r>
      <w:r>
        <w:rPr>
          <w:color w:val="000000"/>
          <w:spacing w:val="0"/>
          <w:sz w:val="26"/>
          <w:szCs w:val="26"/>
        </w:rPr>
        <w:t>)保險期限內之工程契約如解除或終止時，應終止保險契約，保險人應退還之保險費按減少保險天數與投保天數之比例計算。廠商應於接到解除或終止契約通知後三日內(末日為例假日者順延一日</w:t>
      </w:r>
      <w:r>
        <w:rPr>
          <w:rFonts w:hint="eastAsia"/>
          <w:color w:val="000000"/>
          <w:sz w:val="26"/>
          <w:szCs w:val="26"/>
        </w:rPr>
        <w:t>)</w:t>
      </w:r>
      <w:r>
        <w:rPr>
          <w:color w:val="000000"/>
          <w:spacing w:val="0"/>
          <w:sz w:val="26"/>
          <w:szCs w:val="26"/>
        </w:rPr>
        <w:t>向保險人辦理完成終止契約手續。</w:t>
      </w:r>
    </w:p>
    <w:p w:rsidR="001B64AE" w:rsidRDefault="00750EEA">
      <w:pPr>
        <w:pStyle w:val="a4"/>
        <w:spacing w:line="410" w:lineRule="atLeast"/>
        <w:ind w:leftChars="151" w:left="762" w:rightChars="100" w:right="240" w:hangingChars="154" w:hanging="400"/>
        <w:rPr>
          <w:color w:val="000000"/>
          <w:spacing w:val="0"/>
          <w:sz w:val="26"/>
          <w:szCs w:val="26"/>
        </w:rPr>
      </w:pPr>
      <w:r>
        <w:rPr>
          <w:color w:val="000000"/>
          <w:spacing w:val="0"/>
          <w:sz w:val="26"/>
          <w:szCs w:val="26"/>
        </w:rPr>
        <w:t>(</w:t>
      </w:r>
      <w:r>
        <w:rPr>
          <w:rFonts w:ascii="Times New Roman" w:hAnsi="Times New Roman"/>
          <w:color w:val="000000"/>
          <w:spacing w:val="0"/>
          <w:sz w:val="26"/>
          <w:szCs w:val="26"/>
        </w:rPr>
        <w:t>3</w:t>
      </w:r>
      <w:r>
        <w:rPr>
          <w:color w:val="000000"/>
          <w:spacing w:val="0"/>
          <w:sz w:val="26"/>
          <w:szCs w:val="26"/>
        </w:rPr>
        <w:t>)廠商未依規定</w:t>
      </w:r>
      <w:proofErr w:type="gramStart"/>
      <w:r>
        <w:rPr>
          <w:color w:val="000000"/>
          <w:spacing w:val="0"/>
          <w:sz w:val="26"/>
          <w:szCs w:val="26"/>
        </w:rPr>
        <w:t>辦理減保或</w:t>
      </w:r>
      <w:proofErr w:type="gramEnd"/>
      <w:r>
        <w:rPr>
          <w:color w:val="000000"/>
          <w:spacing w:val="0"/>
          <w:sz w:val="26"/>
          <w:szCs w:val="26"/>
        </w:rPr>
        <w:t>解除契約致未能獲得保險人退還保險費時，其應繳還</w:t>
      </w:r>
      <w:r>
        <w:rPr>
          <w:rFonts w:hint="eastAsia"/>
          <w:color w:val="000000"/>
          <w:spacing w:val="0"/>
          <w:sz w:val="26"/>
          <w:szCs w:val="26"/>
        </w:rPr>
        <w:t>機關</w:t>
      </w:r>
      <w:r>
        <w:rPr>
          <w:color w:val="000000"/>
          <w:spacing w:val="0"/>
          <w:sz w:val="26"/>
          <w:szCs w:val="26"/>
        </w:rPr>
        <w:t>之保險費由廠商負責。</w:t>
      </w:r>
    </w:p>
    <w:p w:rsidR="001B64AE" w:rsidRDefault="00750EEA">
      <w:pPr>
        <w:spacing w:line="400" w:lineRule="atLeast"/>
        <w:ind w:leftChars="-5" w:left="526" w:hangingChars="192" w:hanging="538"/>
        <w:jc w:val="both"/>
        <w:rPr>
          <w:rFonts w:ascii="標楷體" w:eastAsia="標楷體" w:hAnsi="標楷體"/>
          <w:color w:val="000000"/>
          <w:sz w:val="26"/>
          <w:szCs w:val="26"/>
        </w:rPr>
      </w:pPr>
      <w:r>
        <w:rPr>
          <w:rFonts w:eastAsia="標楷體" w:hint="eastAsia"/>
          <w:color w:val="000000"/>
          <w:sz w:val="28"/>
          <w:szCs w:val="26"/>
        </w:rPr>
        <w:t>16</w:t>
      </w:r>
      <w:r>
        <w:rPr>
          <w:rFonts w:eastAsia="標楷體" w:hint="eastAsia"/>
          <w:color w:val="000000"/>
          <w:sz w:val="26"/>
          <w:szCs w:val="26"/>
        </w:rPr>
        <w:t>、</w:t>
      </w:r>
      <w:r>
        <w:rPr>
          <w:rFonts w:ascii="標楷體" w:eastAsia="標楷體" w:hAnsi="標楷體"/>
          <w:color w:val="000000"/>
          <w:sz w:val="26"/>
          <w:szCs w:val="26"/>
        </w:rPr>
        <w:t>展延保險：</w:t>
      </w:r>
    </w:p>
    <w:p w:rsidR="001B64AE" w:rsidRDefault="00750EEA">
      <w:pPr>
        <w:pStyle w:val="a4"/>
        <w:spacing w:line="400" w:lineRule="atLeast"/>
        <w:ind w:leftChars="149" w:left="748" w:rightChars="100" w:right="240" w:hangingChars="150" w:hanging="390"/>
        <w:rPr>
          <w:color w:val="000000"/>
          <w:spacing w:val="0"/>
          <w:sz w:val="26"/>
          <w:szCs w:val="26"/>
        </w:rPr>
      </w:pPr>
      <w:r>
        <w:rPr>
          <w:color w:val="000000"/>
          <w:spacing w:val="0"/>
          <w:sz w:val="26"/>
          <w:szCs w:val="26"/>
        </w:rPr>
        <w:t>(</w:t>
      </w:r>
      <w:r>
        <w:rPr>
          <w:rFonts w:ascii="Times New Roman" w:hAnsi="Times New Roman"/>
          <w:color w:val="000000"/>
          <w:spacing w:val="0"/>
          <w:sz w:val="26"/>
          <w:szCs w:val="26"/>
        </w:rPr>
        <w:t>1</w:t>
      </w:r>
      <w:r>
        <w:rPr>
          <w:color w:val="000000"/>
          <w:spacing w:val="0"/>
          <w:sz w:val="26"/>
          <w:szCs w:val="26"/>
        </w:rPr>
        <w:t>)工程經奉准展延期間，應依</w:t>
      </w:r>
      <w:r>
        <w:rPr>
          <w:rFonts w:hint="eastAsia"/>
          <w:color w:val="000000"/>
          <w:spacing w:val="0"/>
          <w:sz w:val="26"/>
          <w:szCs w:val="26"/>
        </w:rPr>
        <w:t>契約</w:t>
      </w:r>
      <w:r>
        <w:rPr>
          <w:color w:val="000000"/>
          <w:spacing w:val="0"/>
          <w:sz w:val="26"/>
          <w:szCs w:val="26"/>
        </w:rPr>
        <w:t>之規定辦理投保，其保險費之增加，應</w:t>
      </w:r>
      <w:proofErr w:type="gramStart"/>
      <w:r>
        <w:rPr>
          <w:color w:val="000000"/>
          <w:spacing w:val="0"/>
          <w:sz w:val="26"/>
          <w:szCs w:val="26"/>
        </w:rPr>
        <w:t>按須展延期間與</w:t>
      </w:r>
      <w:proofErr w:type="gramEnd"/>
      <w:r>
        <w:rPr>
          <w:color w:val="000000"/>
          <w:spacing w:val="0"/>
          <w:sz w:val="26"/>
          <w:szCs w:val="26"/>
        </w:rPr>
        <w:t>原保險期間之比例</w:t>
      </w:r>
      <w:r>
        <w:rPr>
          <w:rFonts w:ascii="Times New Roman"/>
          <w:color w:val="000000"/>
          <w:spacing w:val="0"/>
          <w:sz w:val="26"/>
          <w:szCs w:val="26"/>
        </w:rPr>
        <w:t>百分之</w:t>
      </w:r>
      <w:proofErr w:type="gramStart"/>
      <w:r>
        <w:rPr>
          <w:rFonts w:ascii="Times New Roman" w:hAnsi="Times New Roman"/>
          <w:color w:val="000000"/>
          <w:spacing w:val="0"/>
          <w:sz w:val="26"/>
          <w:szCs w:val="26"/>
        </w:rPr>
        <w:t>80</w:t>
      </w:r>
      <w:proofErr w:type="gramEnd"/>
      <w:r>
        <w:rPr>
          <w:rFonts w:ascii="Times New Roman"/>
          <w:color w:val="000000"/>
          <w:spacing w:val="0"/>
          <w:sz w:val="26"/>
          <w:szCs w:val="26"/>
        </w:rPr>
        <w:t>計</w:t>
      </w:r>
      <w:r>
        <w:rPr>
          <w:color w:val="000000"/>
          <w:spacing w:val="0"/>
          <w:sz w:val="26"/>
          <w:szCs w:val="26"/>
        </w:rPr>
        <w:t>算。廠商應於原投保期限屆滿前辦理完成展延保險手續。</w:t>
      </w:r>
    </w:p>
    <w:p w:rsidR="001B64AE" w:rsidRDefault="00750EEA">
      <w:pPr>
        <w:pStyle w:val="a4"/>
        <w:spacing w:line="400" w:lineRule="atLeast"/>
        <w:ind w:leftChars="149" w:left="748" w:rightChars="100" w:right="240" w:hangingChars="150" w:hanging="390"/>
        <w:rPr>
          <w:color w:val="000000"/>
          <w:spacing w:val="0"/>
          <w:sz w:val="26"/>
          <w:szCs w:val="26"/>
        </w:rPr>
      </w:pPr>
      <w:r>
        <w:rPr>
          <w:color w:val="000000"/>
          <w:spacing w:val="0"/>
          <w:sz w:val="26"/>
          <w:szCs w:val="26"/>
        </w:rPr>
        <w:t>(</w:t>
      </w:r>
      <w:r>
        <w:rPr>
          <w:rFonts w:ascii="Times New Roman" w:hAnsi="Times New Roman"/>
          <w:color w:val="000000"/>
          <w:spacing w:val="0"/>
          <w:sz w:val="26"/>
          <w:szCs w:val="26"/>
        </w:rPr>
        <w:t>2</w:t>
      </w:r>
      <w:r>
        <w:rPr>
          <w:color w:val="000000"/>
          <w:spacing w:val="0"/>
          <w:sz w:val="26"/>
          <w:szCs w:val="26"/>
        </w:rPr>
        <w:t>)奉准展延保險之天數不包括加保所展延之天數。</w:t>
      </w:r>
    </w:p>
    <w:p w:rsidR="001B64AE" w:rsidRDefault="00750EEA">
      <w:pPr>
        <w:spacing w:line="400" w:lineRule="atLeast"/>
        <w:ind w:leftChars="-5" w:left="610" w:hangingChars="222" w:hanging="622"/>
        <w:jc w:val="both"/>
        <w:rPr>
          <w:rFonts w:ascii="標楷體" w:eastAsia="標楷體" w:hAnsi="標楷體"/>
          <w:color w:val="000000"/>
          <w:sz w:val="26"/>
          <w:szCs w:val="26"/>
        </w:rPr>
      </w:pPr>
      <w:r>
        <w:rPr>
          <w:rFonts w:eastAsia="標楷體" w:hint="eastAsia"/>
          <w:color w:val="000000"/>
          <w:sz w:val="28"/>
          <w:szCs w:val="26"/>
        </w:rPr>
        <w:t>17</w:t>
      </w:r>
      <w:r>
        <w:rPr>
          <w:rFonts w:eastAsia="標楷體" w:hint="eastAsia"/>
          <w:color w:val="000000"/>
          <w:sz w:val="26"/>
          <w:szCs w:val="26"/>
        </w:rPr>
        <w:t>、</w:t>
      </w:r>
      <w:r>
        <w:rPr>
          <w:rFonts w:ascii="標楷體" w:eastAsia="標楷體" w:hAnsi="標楷體"/>
          <w:color w:val="000000"/>
          <w:sz w:val="26"/>
          <w:szCs w:val="26"/>
        </w:rPr>
        <w:t>可歸責於廠商之原因致工期逾越工程施工期限時，廠商應將工程契約中所有保險辦理展延保險，其所需之保險費應全部由廠商負擔。</w:t>
      </w:r>
    </w:p>
    <w:p w:rsidR="001B64AE" w:rsidRDefault="00750EEA">
      <w:pPr>
        <w:spacing w:line="400" w:lineRule="atLeast"/>
        <w:ind w:leftChars="1" w:left="610" w:hangingChars="217" w:hanging="608"/>
        <w:jc w:val="both"/>
        <w:rPr>
          <w:rFonts w:ascii="標楷體" w:eastAsia="標楷體" w:hAnsi="標楷體"/>
          <w:color w:val="000000"/>
          <w:sz w:val="26"/>
          <w:szCs w:val="26"/>
        </w:rPr>
      </w:pPr>
      <w:r>
        <w:rPr>
          <w:rFonts w:eastAsia="標楷體" w:hint="eastAsia"/>
          <w:color w:val="000000"/>
          <w:sz w:val="28"/>
          <w:szCs w:val="26"/>
        </w:rPr>
        <w:t>18</w:t>
      </w:r>
      <w:r>
        <w:rPr>
          <w:rFonts w:eastAsia="標楷體" w:hint="eastAsia"/>
          <w:color w:val="000000"/>
          <w:sz w:val="26"/>
          <w:szCs w:val="26"/>
        </w:rPr>
        <w:t>、</w:t>
      </w:r>
      <w:r>
        <w:rPr>
          <w:rFonts w:ascii="標楷體" w:eastAsia="標楷體" w:hAnsi="標楷體"/>
          <w:color w:val="000000"/>
          <w:sz w:val="26"/>
          <w:szCs w:val="26"/>
        </w:rPr>
        <w:t>完工後未能於保險期限內完成驗收時，廠</w:t>
      </w:r>
      <w:r>
        <w:rPr>
          <w:rFonts w:eastAsia="標楷體" w:hAnsi="標楷體"/>
          <w:color w:val="000000"/>
          <w:sz w:val="26"/>
          <w:szCs w:val="26"/>
        </w:rPr>
        <w:t>商應於保險期限屆滿</w:t>
      </w:r>
      <w:r>
        <w:rPr>
          <w:rFonts w:eastAsia="標楷體"/>
          <w:color w:val="000000"/>
          <w:sz w:val="26"/>
          <w:szCs w:val="26"/>
        </w:rPr>
        <w:t>7</w:t>
      </w:r>
      <w:r>
        <w:rPr>
          <w:rFonts w:eastAsia="標楷體" w:hAnsi="標楷體"/>
          <w:color w:val="000000"/>
          <w:sz w:val="26"/>
          <w:szCs w:val="26"/>
        </w:rPr>
        <w:t>日前辦理</w:t>
      </w:r>
      <w:r>
        <w:rPr>
          <w:rFonts w:ascii="標楷體" w:eastAsia="標楷體" w:hAnsi="標楷體"/>
          <w:color w:val="000000"/>
          <w:sz w:val="26"/>
          <w:szCs w:val="26"/>
        </w:rPr>
        <w:t>展延保險，其辦理展延保險之保險費由可歸責之一方負擔。</w:t>
      </w:r>
    </w:p>
    <w:p w:rsidR="001B64AE" w:rsidRDefault="00750EEA">
      <w:pPr>
        <w:spacing w:line="400" w:lineRule="atLeast"/>
        <w:ind w:leftChars="1" w:left="610" w:hangingChars="217" w:hanging="608"/>
        <w:jc w:val="both"/>
        <w:rPr>
          <w:rFonts w:ascii="標楷體" w:eastAsia="標楷體" w:hAnsi="標楷體"/>
          <w:color w:val="000000"/>
          <w:sz w:val="26"/>
          <w:szCs w:val="26"/>
        </w:rPr>
      </w:pPr>
      <w:r>
        <w:rPr>
          <w:rFonts w:eastAsia="標楷體" w:hint="eastAsia"/>
          <w:color w:val="000000"/>
          <w:sz w:val="28"/>
          <w:szCs w:val="26"/>
        </w:rPr>
        <w:t>19</w:t>
      </w:r>
      <w:r>
        <w:rPr>
          <w:rFonts w:eastAsia="標楷體" w:hint="eastAsia"/>
          <w:color w:val="000000"/>
          <w:sz w:val="26"/>
          <w:szCs w:val="26"/>
        </w:rPr>
        <w:t>、</w:t>
      </w:r>
      <w:r>
        <w:rPr>
          <w:rFonts w:ascii="標楷體" w:eastAsia="標楷體" w:hAnsi="標楷體"/>
          <w:color w:val="000000"/>
          <w:sz w:val="26"/>
          <w:szCs w:val="26"/>
        </w:rPr>
        <w:t>保險期限為自開工日起至規定完工期限後三</w:t>
      </w:r>
      <w:proofErr w:type="gramStart"/>
      <w:r>
        <w:rPr>
          <w:rFonts w:ascii="標楷體" w:eastAsia="標楷體" w:hAnsi="標楷體"/>
          <w:color w:val="000000"/>
          <w:sz w:val="26"/>
          <w:szCs w:val="26"/>
        </w:rPr>
        <w:t>個</w:t>
      </w:r>
      <w:proofErr w:type="gramEnd"/>
      <w:r>
        <w:rPr>
          <w:rFonts w:ascii="標楷體" w:eastAsia="標楷體" w:hAnsi="標楷體"/>
          <w:color w:val="000000"/>
          <w:sz w:val="26"/>
          <w:szCs w:val="26"/>
        </w:rPr>
        <w:t>月為止。若變更契約增加契約價金或工程延期時，廠商應即向保險公司辦理加保或展延保險，始得繼續辦理工程請款。</w:t>
      </w:r>
    </w:p>
    <w:p w:rsidR="001B64AE" w:rsidRDefault="00750EEA">
      <w:pPr>
        <w:spacing w:line="400" w:lineRule="atLeast"/>
        <w:ind w:leftChars="1" w:left="610" w:hangingChars="217" w:hanging="608"/>
        <w:jc w:val="both"/>
        <w:rPr>
          <w:rFonts w:ascii="標楷體" w:eastAsia="標楷體" w:hAnsi="標楷體"/>
          <w:color w:val="000000"/>
          <w:sz w:val="26"/>
          <w:szCs w:val="26"/>
        </w:rPr>
      </w:pPr>
      <w:r>
        <w:rPr>
          <w:rFonts w:eastAsia="標楷體"/>
          <w:color w:val="000000"/>
          <w:sz w:val="28"/>
          <w:szCs w:val="26"/>
        </w:rPr>
        <w:t>20</w:t>
      </w:r>
      <w:r>
        <w:rPr>
          <w:rFonts w:eastAsia="標楷體"/>
          <w:color w:val="000000"/>
          <w:sz w:val="26"/>
          <w:szCs w:val="26"/>
        </w:rPr>
        <w:t>、</w:t>
      </w:r>
      <w:r>
        <w:rPr>
          <w:rFonts w:ascii="標楷體" w:eastAsia="標楷體" w:hAnsi="標楷體"/>
          <w:color w:val="000000"/>
          <w:sz w:val="26"/>
          <w:szCs w:val="26"/>
        </w:rPr>
        <w:t>廠商未依</w:t>
      </w:r>
      <w:r>
        <w:rPr>
          <w:rFonts w:ascii="標楷體" w:eastAsia="標楷體" w:hAnsi="標楷體" w:hint="eastAsia"/>
          <w:color w:val="000000"/>
          <w:sz w:val="26"/>
          <w:szCs w:val="26"/>
        </w:rPr>
        <w:t>規定</w:t>
      </w:r>
      <w:r>
        <w:rPr>
          <w:rFonts w:ascii="標楷體" w:eastAsia="標楷體" w:hAnsi="標楷體"/>
          <w:color w:val="000000"/>
          <w:sz w:val="26"/>
          <w:szCs w:val="26"/>
        </w:rPr>
        <w:t>辦理投保(含加保及展延保險</w:t>
      </w:r>
      <w:r>
        <w:rPr>
          <w:rFonts w:ascii="標楷體" w:eastAsia="標楷體" w:hAnsi="標楷體" w:hint="eastAsia"/>
          <w:color w:val="000000"/>
          <w:sz w:val="26"/>
          <w:szCs w:val="26"/>
        </w:rPr>
        <w:t>)</w:t>
      </w:r>
      <w:r>
        <w:rPr>
          <w:rFonts w:ascii="標楷體" w:eastAsia="標楷體" w:hAnsi="標楷體"/>
          <w:color w:val="000000"/>
          <w:sz w:val="26"/>
          <w:szCs w:val="26"/>
        </w:rPr>
        <w:t>或未能自保險人獲得足額理賠者，其所有一切損失及損害賠償由廠商自行負擔。</w:t>
      </w:r>
    </w:p>
    <w:p w:rsidR="001B64AE" w:rsidRDefault="00750EEA">
      <w:pPr>
        <w:spacing w:line="400" w:lineRule="atLeast"/>
        <w:ind w:leftChars="-5" w:left="388" w:hangingChars="143" w:hanging="400"/>
        <w:jc w:val="both"/>
        <w:rPr>
          <w:rFonts w:ascii="標楷體" w:eastAsia="標楷體" w:hAnsi="標楷體"/>
          <w:color w:val="000000"/>
          <w:sz w:val="26"/>
          <w:szCs w:val="26"/>
        </w:rPr>
      </w:pPr>
      <w:r>
        <w:rPr>
          <w:rFonts w:eastAsia="標楷體"/>
          <w:color w:val="000000"/>
          <w:sz w:val="28"/>
          <w:szCs w:val="26"/>
        </w:rPr>
        <w:t>21</w:t>
      </w:r>
      <w:r>
        <w:rPr>
          <w:rFonts w:eastAsia="標楷體"/>
          <w:color w:val="000000"/>
          <w:sz w:val="26"/>
          <w:szCs w:val="26"/>
        </w:rPr>
        <w:t>、</w:t>
      </w:r>
      <w:r>
        <w:rPr>
          <w:rFonts w:ascii="標楷體" w:eastAsia="標楷體" w:hAnsi="標楷體"/>
          <w:color w:val="000000"/>
          <w:sz w:val="26"/>
          <w:szCs w:val="26"/>
        </w:rPr>
        <w:t>工程如發生災害，廠商應於保險人辦理勘查完竣後立即復工，不得藉故停工。</w:t>
      </w:r>
    </w:p>
    <w:p w:rsidR="001B64AE" w:rsidRDefault="00750EEA">
      <w:pPr>
        <w:spacing w:line="400" w:lineRule="atLeast"/>
        <w:ind w:leftChars="-3" w:left="609" w:hangingChars="220" w:hanging="616"/>
        <w:jc w:val="both"/>
        <w:rPr>
          <w:rFonts w:ascii="標楷體" w:eastAsia="標楷體" w:hAnsi="標楷體"/>
          <w:color w:val="000000"/>
          <w:sz w:val="26"/>
          <w:szCs w:val="26"/>
        </w:rPr>
      </w:pPr>
      <w:r>
        <w:rPr>
          <w:rFonts w:eastAsia="標楷體" w:hint="eastAsia"/>
          <w:color w:val="000000"/>
          <w:sz w:val="28"/>
          <w:szCs w:val="26"/>
        </w:rPr>
        <w:t>22</w:t>
      </w:r>
      <w:r>
        <w:rPr>
          <w:rFonts w:eastAsia="標楷體" w:hint="eastAsia"/>
          <w:color w:val="000000"/>
          <w:sz w:val="26"/>
          <w:szCs w:val="26"/>
        </w:rPr>
        <w:t>、</w:t>
      </w:r>
      <w:r>
        <w:rPr>
          <w:rFonts w:ascii="標楷體" w:eastAsia="標楷體" w:hAnsi="標楷體"/>
          <w:color w:val="000000"/>
          <w:sz w:val="26"/>
          <w:szCs w:val="26"/>
        </w:rPr>
        <w:t>工程發生災害後，如</w:t>
      </w:r>
      <w:r>
        <w:rPr>
          <w:rFonts w:ascii="標楷體" w:eastAsia="標楷體" w:hAnsi="標楷體" w:hint="eastAsia"/>
          <w:color w:val="000000"/>
          <w:sz w:val="26"/>
          <w:szCs w:val="26"/>
        </w:rPr>
        <w:t>機關</w:t>
      </w:r>
      <w:r>
        <w:rPr>
          <w:rFonts w:ascii="標楷體" w:eastAsia="標楷體" w:hAnsi="標楷體"/>
          <w:color w:val="000000"/>
          <w:sz w:val="26"/>
          <w:szCs w:val="26"/>
        </w:rPr>
        <w:t>認為該損失之工程項目必須變更工法施工或無須依原契約辦理修復時，保險人理賠之金額歸</w:t>
      </w:r>
      <w:r>
        <w:rPr>
          <w:rFonts w:ascii="標楷體" w:eastAsia="標楷體" w:hAnsi="標楷體" w:hint="eastAsia"/>
          <w:color w:val="000000"/>
          <w:sz w:val="26"/>
          <w:szCs w:val="26"/>
        </w:rPr>
        <w:t>機關</w:t>
      </w:r>
      <w:r>
        <w:rPr>
          <w:rFonts w:ascii="標楷體" w:eastAsia="標楷體" w:hAnsi="標楷體"/>
          <w:color w:val="000000"/>
          <w:sz w:val="26"/>
          <w:szCs w:val="26"/>
        </w:rPr>
        <w:t>所有。</w:t>
      </w:r>
    </w:p>
    <w:p w:rsidR="001B64AE" w:rsidRDefault="00750EEA">
      <w:pPr>
        <w:spacing w:line="400" w:lineRule="atLeast"/>
        <w:ind w:leftChars="236" w:left="566"/>
        <w:jc w:val="both"/>
        <w:rPr>
          <w:rFonts w:ascii="標楷體" w:eastAsia="標楷體" w:hAnsi="標楷體"/>
          <w:color w:val="000000"/>
          <w:sz w:val="26"/>
          <w:szCs w:val="26"/>
        </w:rPr>
      </w:pPr>
      <w:r>
        <w:rPr>
          <w:rFonts w:ascii="標楷體" w:eastAsia="標楷體" w:hAnsi="標楷體"/>
          <w:color w:val="000000"/>
          <w:sz w:val="26"/>
          <w:szCs w:val="26"/>
        </w:rPr>
        <w:t>前項之工程項目如未經估驗付款者，應按照實做數量予以估驗付款。</w:t>
      </w:r>
    </w:p>
    <w:p w:rsidR="001B64AE" w:rsidRDefault="00750EEA">
      <w:pPr>
        <w:spacing w:line="400" w:lineRule="atLeast"/>
        <w:ind w:leftChars="-5" w:left="769" w:hangingChars="279" w:hanging="781"/>
        <w:jc w:val="both"/>
        <w:rPr>
          <w:rFonts w:ascii="標楷體" w:eastAsia="標楷體" w:hAnsi="標楷體"/>
          <w:color w:val="000000"/>
          <w:sz w:val="26"/>
          <w:szCs w:val="26"/>
        </w:rPr>
      </w:pPr>
      <w:r>
        <w:rPr>
          <w:rFonts w:eastAsia="標楷體" w:hint="eastAsia"/>
          <w:color w:val="000000"/>
          <w:sz w:val="28"/>
          <w:szCs w:val="26"/>
        </w:rPr>
        <w:t>23</w:t>
      </w:r>
      <w:r>
        <w:rPr>
          <w:rFonts w:eastAsia="標楷體" w:hint="eastAsia"/>
          <w:color w:val="000000"/>
          <w:sz w:val="26"/>
          <w:szCs w:val="26"/>
        </w:rPr>
        <w:t>、</w:t>
      </w:r>
      <w:r>
        <w:rPr>
          <w:rFonts w:ascii="標楷體" w:eastAsia="標楷體" w:hAnsi="標楷體"/>
          <w:color w:val="000000"/>
          <w:sz w:val="26"/>
          <w:szCs w:val="26"/>
        </w:rPr>
        <w:t>廠商應以特約條款與保險人約定如下：</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1</w:t>
      </w:r>
      <w:r>
        <w:rPr>
          <w:color w:val="000000"/>
          <w:spacing w:val="0"/>
          <w:sz w:val="26"/>
          <w:szCs w:val="26"/>
        </w:rPr>
        <w:t>)保險期間內，如因故必須變更被保險人時，保險人應依照</w:t>
      </w:r>
      <w:proofErr w:type="gramStart"/>
      <w:r>
        <w:rPr>
          <w:color w:val="000000"/>
          <w:spacing w:val="0"/>
          <w:sz w:val="26"/>
          <w:szCs w:val="26"/>
        </w:rPr>
        <w:t>定作</w:t>
      </w:r>
      <w:proofErr w:type="gramEnd"/>
      <w:r>
        <w:rPr>
          <w:color w:val="000000"/>
          <w:spacing w:val="0"/>
          <w:sz w:val="26"/>
          <w:szCs w:val="26"/>
        </w:rPr>
        <w:t>人通知辦理。保險單之任何變更或中途終止，未經</w:t>
      </w:r>
      <w:proofErr w:type="gramStart"/>
      <w:r>
        <w:rPr>
          <w:color w:val="000000"/>
          <w:spacing w:val="0"/>
          <w:sz w:val="26"/>
          <w:szCs w:val="26"/>
        </w:rPr>
        <w:t>定作</w:t>
      </w:r>
      <w:proofErr w:type="gramEnd"/>
      <w:r>
        <w:rPr>
          <w:color w:val="000000"/>
          <w:spacing w:val="0"/>
          <w:sz w:val="26"/>
          <w:szCs w:val="26"/>
        </w:rPr>
        <w:t>人同意不生效力。</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2</w:t>
      </w:r>
      <w:r>
        <w:rPr>
          <w:color w:val="000000"/>
          <w:spacing w:val="0"/>
          <w:sz w:val="26"/>
          <w:szCs w:val="26"/>
        </w:rPr>
        <w:t>)保險人接獲被保險人損害發生之通知，應即派員或會同公證公司趕赴現場會</w:t>
      </w:r>
      <w:proofErr w:type="gramStart"/>
      <w:r>
        <w:rPr>
          <w:color w:val="000000"/>
          <w:spacing w:val="0"/>
          <w:sz w:val="26"/>
          <w:szCs w:val="26"/>
        </w:rPr>
        <w:t>勘</w:t>
      </w:r>
      <w:proofErr w:type="gramEnd"/>
      <w:r>
        <w:rPr>
          <w:color w:val="000000"/>
          <w:spacing w:val="0"/>
          <w:sz w:val="26"/>
          <w:szCs w:val="26"/>
        </w:rPr>
        <w:t>，除緊急搶</w:t>
      </w:r>
      <w:r>
        <w:rPr>
          <w:rFonts w:ascii="Times New Roman"/>
          <w:color w:val="000000"/>
          <w:spacing w:val="0"/>
          <w:sz w:val="26"/>
          <w:szCs w:val="26"/>
        </w:rPr>
        <w:t>修外，如超過</w:t>
      </w:r>
      <w:r>
        <w:rPr>
          <w:rFonts w:ascii="Times New Roman" w:hAnsi="Times New Roman"/>
          <w:color w:val="000000"/>
          <w:spacing w:val="0"/>
          <w:sz w:val="26"/>
          <w:szCs w:val="26"/>
        </w:rPr>
        <w:t>48</w:t>
      </w:r>
      <w:r>
        <w:rPr>
          <w:rFonts w:ascii="Times New Roman"/>
          <w:color w:val="000000"/>
          <w:spacing w:val="0"/>
          <w:sz w:val="26"/>
          <w:szCs w:val="26"/>
        </w:rPr>
        <w:t>小時，</w:t>
      </w:r>
      <w:r>
        <w:rPr>
          <w:color w:val="000000"/>
          <w:spacing w:val="0"/>
          <w:sz w:val="26"/>
          <w:szCs w:val="26"/>
        </w:rPr>
        <w:t>被保險人得自行拍照、清除及修復，保險人對該部分之損害應根據被保險人提供之照片及實際修復費用單據資料，依保險單之約定賠償。</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3</w:t>
      </w:r>
      <w:r>
        <w:rPr>
          <w:color w:val="000000"/>
          <w:spacing w:val="0"/>
          <w:sz w:val="26"/>
          <w:szCs w:val="26"/>
        </w:rPr>
        <w:t>)保險金額若因契約變更增加時，其增加額度在原投保金額之百分之五以內者，由被保險人電傳通知即發生效力。</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4</w:t>
      </w:r>
      <w:r>
        <w:rPr>
          <w:color w:val="000000"/>
          <w:spacing w:val="0"/>
          <w:sz w:val="26"/>
          <w:szCs w:val="26"/>
        </w:rPr>
        <w:t>)保險人履行賠償責任辦理理賠時，應將發生損失之日期、位置、項目、數量、金額及理賠金額等明細資料通知</w:t>
      </w:r>
      <w:proofErr w:type="gramStart"/>
      <w:r>
        <w:rPr>
          <w:color w:val="000000"/>
          <w:spacing w:val="0"/>
          <w:sz w:val="26"/>
          <w:szCs w:val="26"/>
        </w:rPr>
        <w:t>定作</w:t>
      </w:r>
      <w:proofErr w:type="gramEnd"/>
      <w:r>
        <w:rPr>
          <w:color w:val="000000"/>
          <w:spacing w:val="0"/>
          <w:sz w:val="26"/>
          <w:szCs w:val="26"/>
        </w:rPr>
        <w:t>人。</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5</w:t>
      </w:r>
      <w:r>
        <w:rPr>
          <w:color w:val="000000"/>
          <w:spacing w:val="0"/>
          <w:sz w:val="26"/>
          <w:szCs w:val="26"/>
        </w:rPr>
        <w:t>)在保險期限內之工程如變更契約致減少契約價金時應</w:t>
      </w:r>
      <w:proofErr w:type="gramStart"/>
      <w:r>
        <w:rPr>
          <w:color w:val="000000"/>
          <w:spacing w:val="0"/>
          <w:sz w:val="26"/>
          <w:szCs w:val="26"/>
        </w:rPr>
        <w:t>辦理減保</w:t>
      </w:r>
      <w:proofErr w:type="gramEnd"/>
      <w:r>
        <w:rPr>
          <w:color w:val="000000"/>
          <w:spacing w:val="0"/>
          <w:sz w:val="26"/>
          <w:szCs w:val="26"/>
        </w:rPr>
        <w:t>，並依第</w:t>
      </w:r>
      <w:r>
        <w:rPr>
          <w:rFonts w:ascii="Times New Roman" w:hAnsi="Times New Roman" w:hint="eastAsia"/>
          <w:color w:val="000000"/>
          <w:spacing w:val="0"/>
          <w:sz w:val="26"/>
          <w:szCs w:val="26"/>
        </w:rPr>
        <w:t>9</w:t>
      </w:r>
      <w:r>
        <w:rPr>
          <w:color w:val="000000"/>
          <w:spacing w:val="0"/>
          <w:sz w:val="26"/>
          <w:szCs w:val="26"/>
        </w:rPr>
        <w:t>條之規定辦理投保，其保險費之減少，應按變更設計減少金額與保險金額之比例計算。廠商應於接到通知後三日內(末日為例假日者順延一日</w:t>
      </w:r>
      <w:r>
        <w:rPr>
          <w:rFonts w:hint="eastAsia"/>
          <w:color w:val="000000"/>
          <w:sz w:val="26"/>
          <w:szCs w:val="26"/>
        </w:rPr>
        <w:t>)</w:t>
      </w:r>
      <w:r>
        <w:rPr>
          <w:color w:val="000000"/>
          <w:spacing w:val="0"/>
          <w:sz w:val="26"/>
          <w:szCs w:val="26"/>
        </w:rPr>
        <w:t>向保險人</w:t>
      </w:r>
      <w:proofErr w:type="gramStart"/>
      <w:r>
        <w:rPr>
          <w:color w:val="000000"/>
          <w:spacing w:val="0"/>
          <w:sz w:val="26"/>
          <w:szCs w:val="26"/>
        </w:rPr>
        <w:t>辦理減保手續</w:t>
      </w:r>
      <w:proofErr w:type="gramEnd"/>
      <w:r>
        <w:rPr>
          <w:color w:val="000000"/>
          <w:spacing w:val="0"/>
          <w:sz w:val="26"/>
          <w:szCs w:val="26"/>
        </w:rPr>
        <w:t>。</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6</w:t>
      </w:r>
      <w:r>
        <w:rPr>
          <w:color w:val="000000"/>
          <w:spacing w:val="0"/>
          <w:sz w:val="26"/>
          <w:szCs w:val="26"/>
        </w:rPr>
        <w:t>)保險期限內之工程契約如解除或終止時，應終止保險契約，保險人應退還之保險費按減少保險天數與投保天數之比例計算。廠商應於接到解除或終止契約通知後三日內(末日為例假日者順延一日</w:t>
      </w:r>
      <w:r>
        <w:rPr>
          <w:rFonts w:hint="eastAsia"/>
          <w:color w:val="000000"/>
          <w:sz w:val="26"/>
          <w:szCs w:val="26"/>
        </w:rPr>
        <w:t>)</w:t>
      </w:r>
      <w:r>
        <w:rPr>
          <w:color w:val="000000"/>
          <w:spacing w:val="0"/>
          <w:sz w:val="26"/>
          <w:szCs w:val="26"/>
        </w:rPr>
        <w:t>向保險人辦理完成終止契約手續。</w:t>
      </w:r>
    </w:p>
    <w:p w:rsidR="001B64AE" w:rsidRDefault="00750EEA">
      <w:pPr>
        <w:pStyle w:val="a4"/>
        <w:spacing w:line="400" w:lineRule="atLeast"/>
        <w:ind w:leftChars="149" w:left="738" w:hangingChars="146" w:hanging="380"/>
        <w:rPr>
          <w:color w:val="000000"/>
          <w:spacing w:val="0"/>
          <w:sz w:val="26"/>
          <w:szCs w:val="26"/>
        </w:rPr>
      </w:pPr>
      <w:r>
        <w:rPr>
          <w:color w:val="000000"/>
          <w:spacing w:val="0"/>
          <w:sz w:val="26"/>
          <w:szCs w:val="26"/>
        </w:rPr>
        <w:t>(</w:t>
      </w:r>
      <w:r>
        <w:rPr>
          <w:rFonts w:ascii="Times New Roman" w:hAnsi="Times New Roman"/>
          <w:color w:val="000000"/>
          <w:spacing w:val="0"/>
          <w:sz w:val="26"/>
          <w:szCs w:val="26"/>
        </w:rPr>
        <w:t>7</w:t>
      </w:r>
      <w:r>
        <w:rPr>
          <w:color w:val="000000"/>
          <w:spacing w:val="0"/>
          <w:sz w:val="26"/>
          <w:szCs w:val="26"/>
        </w:rPr>
        <w:t>)僱主意外責任險之保險範圍包括：</w:t>
      </w:r>
      <w:r>
        <w:rPr>
          <w:rFonts w:hint="eastAsia"/>
          <w:color w:val="000000"/>
          <w:spacing w:val="0"/>
          <w:sz w:val="26"/>
          <w:szCs w:val="26"/>
        </w:rPr>
        <w:t>機關</w:t>
      </w:r>
      <w:r>
        <w:rPr>
          <w:color w:val="000000"/>
          <w:spacing w:val="0"/>
          <w:sz w:val="26"/>
          <w:szCs w:val="26"/>
        </w:rPr>
        <w:t>之工程監工人員及其他相關人員，因執行本工程相關職務發生意外遭受體傷或死亡者。</w:t>
      </w:r>
    </w:p>
    <w:p w:rsidR="001B64AE" w:rsidRDefault="00750EEA">
      <w:pPr>
        <w:spacing w:line="400" w:lineRule="atLeast"/>
        <w:ind w:left="666" w:hangingChars="238" w:hanging="666"/>
        <w:jc w:val="both"/>
        <w:rPr>
          <w:rFonts w:ascii="標楷體" w:eastAsia="標楷體" w:hAnsi="標楷體"/>
          <w:b/>
          <w:bCs/>
          <w:color w:val="000000"/>
          <w:kern w:val="0"/>
          <w:sz w:val="26"/>
          <w:szCs w:val="26"/>
          <w:lang w:val="zh-TW"/>
        </w:rPr>
      </w:pPr>
      <w:r>
        <w:rPr>
          <w:rFonts w:eastAsia="標楷體" w:hint="eastAsia"/>
          <w:color w:val="000000"/>
          <w:sz w:val="28"/>
          <w:szCs w:val="26"/>
        </w:rPr>
        <w:t>24</w:t>
      </w:r>
      <w:r>
        <w:rPr>
          <w:rFonts w:eastAsia="標楷體" w:hint="eastAsia"/>
          <w:color w:val="000000"/>
          <w:sz w:val="26"/>
          <w:szCs w:val="26"/>
        </w:rPr>
        <w:t>、</w:t>
      </w:r>
      <w:r>
        <w:rPr>
          <w:rFonts w:ascii="標楷體" w:eastAsia="標楷體" w:hAnsi="標楷體" w:hint="eastAsia"/>
          <w:color w:val="000000"/>
          <w:sz w:val="26"/>
          <w:szCs w:val="26"/>
        </w:rPr>
        <w:t>本保險說明相關條文所規定或未規定之其他相關權益事項，廠商應自行以特約條款與保險人約定，不得以保險契約未規定為由拒絕履行或規避本工程契約責任。</w:t>
      </w:r>
    </w:p>
    <w:p w:rsidR="001B64AE" w:rsidRDefault="00750EEA" w:rsidP="009106F6">
      <w:pPr>
        <w:spacing w:beforeLines="50" w:afterLines="50" w:line="400" w:lineRule="atLeast"/>
        <w:ind w:left="769" w:hangingChars="240" w:hanging="769"/>
        <w:jc w:val="both"/>
        <w:rPr>
          <w:rFonts w:ascii="標楷體" w:eastAsia="標楷體" w:hAnsi="標楷體"/>
          <w:b/>
          <w:bCs/>
          <w:color w:val="000000"/>
          <w:kern w:val="0"/>
          <w:sz w:val="32"/>
          <w:szCs w:val="30"/>
          <w:lang w:val="zh-TW"/>
        </w:rPr>
      </w:pPr>
      <w:r>
        <w:rPr>
          <w:rFonts w:ascii="標楷體" w:eastAsia="標楷體" w:hAnsi="標楷體" w:hint="eastAsia"/>
          <w:b/>
          <w:bCs/>
          <w:color w:val="000000"/>
          <w:kern w:val="0"/>
          <w:sz w:val="32"/>
          <w:szCs w:val="30"/>
          <w:lang w:val="zh-TW"/>
        </w:rPr>
        <w:t>四</w:t>
      </w:r>
      <w:r>
        <w:rPr>
          <w:rFonts w:ascii="標楷體" w:eastAsia="標楷體" w:hAnsi="標楷體"/>
          <w:b/>
          <w:bCs/>
          <w:color w:val="000000"/>
          <w:kern w:val="0"/>
          <w:sz w:val="32"/>
          <w:szCs w:val="30"/>
          <w:lang w:val="zh-TW"/>
        </w:rPr>
        <w:t>、</w:t>
      </w:r>
      <w:r>
        <w:rPr>
          <w:rFonts w:ascii="標楷體" w:eastAsia="標楷體" w:hAnsi="標楷體" w:hint="eastAsia"/>
          <w:b/>
          <w:bCs/>
          <w:color w:val="000000"/>
          <w:kern w:val="0"/>
          <w:sz w:val="32"/>
          <w:szCs w:val="30"/>
          <w:lang w:val="zh-TW"/>
        </w:rPr>
        <w:t>混凝土工程補充說明</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sz w:val="28"/>
          <w:szCs w:val="26"/>
        </w:rPr>
        <w:t>1</w:t>
      </w:r>
      <w:r>
        <w:rPr>
          <w:rFonts w:eastAsia="標楷體"/>
          <w:color w:val="000000"/>
          <w:sz w:val="26"/>
          <w:szCs w:val="26"/>
        </w:rPr>
        <w:t>、</w:t>
      </w:r>
      <w:r>
        <w:rPr>
          <w:rFonts w:ascii="標楷體" w:eastAsia="標楷體" w:hAnsi="標楷體"/>
          <w:color w:val="000000"/>
          <w:sz w:val="26"/>
          <w:szCs w:val="26"/>
        </w:rPr>
        <w:t>施工規範中混凝土之相關規定與施工補充說明如有</w:t>
      </w:r>
      <w:r>
        <w:rPr>
          <w:rFonts w:ascii="標楷體" w:eastAsia="標楷體" w:hAnsi="標楷體" w:hint="eastAsia"/>
          <w:color w:val="000000"/>
          <w:sz w:val="26"/>
          <w:szCs w:val="26"/>
        </w:rPr>
        <w:t>爭議</w:t>
      </w:r>
      <w:r>
        <w:rPr>
          <w:rFonts w:ascii="標楷體" w:eastAsia="標楷體" w:hAnsi="標楷體"/>
          <w:color w:val="000000"/>
          <w:sz w:val="26"/>
          <w:szCs w:val="26"/>
        </w:rPr>
        <w:t>，應以本施工補充說明之規定為</w:t>
      </w:r>
      <w:r>
        <w:rPr>
          <w:rFonts w:ascii="標楷體" w:eastAsia="標楷體" w:hAnsi="標楷體" w:hint="eastAsia"/>
          <w:color w:val="000000"/>
          <w:sz w:val="26"/>
          <w:szCs w:val="26"/>
        </w:rPr>
        <w:t>優先</w:t>
      </w:r>
      <w:r>
        <w:rPr>
          <w:rFonts w:ascii="標楷體" w:eastAsia="標楷體" w:hAnsi="標楷體"/>
          <w:color w:val="000000"/>
          <w:sz w:val="26"/>
          <w:szCs w:val="26"/>
        </w:rPr>
        <w:t>。</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sz w:val="28"/>
          <w:szCs w:val="26"/>
        </w:rPr>
        <w:t>2</w:t>
      </w:r>
      <w:r>
        <w:rPr>
          <w:rFonts w:eastAsia="標楷體"/>
          <w:color w:val="000000"/>
          <w:sz w:val="26"/>
          <w:szCs w:val="26"/>
        </w:rPr>
        <w:t>、</w:t>
      </w:r>
      <w:r>
        <w:rPr>
          <w:rFonts w:ascii="標楷體" w:eastAsia="標楷體" w:hAnsi="標楷體" w:hint="eastAsia"/>
          <w:color w:val="000000"/>
          <w:sz w:val="26"/>
          <w:szCs w:val="26"/>
        </w:rPr>
        <w:t>工程設計時若無其他特殊因素考量，一律採用預拌混凝土，且廠商使用之預拌混凝土應為合法領有工廠登記證之預拌混凝土廠供應之產品，其用料、品質應符合有關法令、規範之規定。</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hint="eastAsia"/>
          <w:color w:val="000000"/>
          <w:sz w:val="28"/>
          <w:szCs w:val="26"/>
        </w:rPr>
        <w:t>3</w:t>
      </w:r>
      <w:r>
        <w:rPr>
          <w:rFonts w:eastAsia="標楷體" w:hint="eastAsia"/>
          <w:color w:val="000000"/>
          <w:sz w:val="26"/>
          <w:szCs w:val="26"/>
        </w:rPr>
        <w:t>、</w:t>
      </w:r>
      <w:r>
        <w:rPr>
          <w:rFonts w:ascii="標楷體" w:eastAsia="標楷體" w:hAnsi="標楷體" w:hint="eastAsia"/>
          <w:color w:val="000000"/>
          <w:sz w:val="26"/>
          <w:szCs w:val="26"/>
        </w:rPr>
        <w:t>工程進行期中，機關得依契約規定執行其任務，定期或重點作各種必要之檢驗、試驗及調查，機關之上級單位為瞭解工程品質及維護工程效益，得加強工程品質之抽驗。廠商應給予一切方便、協助與合作。經檢驗、抽驗結果與工程圖說、規範、補充說明書之規定不符者，廠商應即依指示作無償之改善，拆除重做或廢棄，且在未改善前不得擅自施工或使用，否則廠商應負一切後果責任，雖經機關檢驗、檢測或試驗之工程及材料，廠商仍應負全責(包括機關供給材料)。</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sz w:val="28"/>
          <w:szCs w:val="26"/>
        </w:rPr>
        <w:t>4</w:t>
      </w:r>
      <w:r>
        <w:rPr>
          <w:rFonts w:eastAsia="標楷體"/>
          <w:color w:val="000000"/>
          <w:sz w:val="26"/>
          <w:szCs w:val="26"/>
        </w:rPr>
        <w:t>、</w:t>
      </w:r>
      <w:r>
        <w:rPr>
          <w:rFonts w:ascii="標楷體" w:eastAsia="標楷體" w:hAnsi="標楷體" w:hint="eastAsia"/>
          <w:color w:val="000000"/>
          <w:sz w:val="26"/>
          <w:szCs w:val="26"/>
        </w:rPr>
        <w:t>本工程所使用之商購材料，除另有規定外，應符合中國國家標準規範(CNS)，機關得視需要抽樣送檢驗機構或學術單位試驗，其試驗費用已列入廠商品質管制作業費或相關費用內。</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hint="eastAsia"/>
          <w:color w:val="000000"/>
          <w:sz w:val="28"/>
          <w:szCs w:val="26"/>
        </w:rPr>
        <w:t>5</w:t>
      </w:r>
      <w:r>
        <w:rPr>
          <w:rFonts w:eastAsia="標楷體" w:hint="eastAsia"/>
          <w:color w:val="000000"/>
          <w:sz w:val="26"/>
          <w:szCs w:val="26"/>
        </w:rPr>
        <w:t>、</w:t>
      </w:r>
      <w:r>
        <w:rPr>
          <w:rFonts w:ascii="標楷體" w:eastAsia="標楷體" w:hAnsi="標楷體" w:hint="eastAsia"/>
          <w:color w:val="000000"/>
          <w:sz w:val="26"/>
          <w:szCs w:val="26"/>
        </w:rPr>
        <w:t>凡在本工程契約文件上載明之試驗，以及檢驗工程品質之試驗，</w:t>
      </w:r>
      <w:proofErr w:type="gramStart"/>
      <w:r>
        <w:rPr>
          <w:rFonts w:ascii="標楷體" w:eastAsia="標楷體" w:hAnsi="標楷體" w:hint="eastAsia"/>
          <w:color w:val="000000"/>
          <w:sz w:val="26"/>
          <w:szCs w:val="26"/>
        </w:rPr>
        <w:t>均由廠商</w:t>
      </w:r>
      <w:proofErr w:type="gramEnd"/>
      <w:r>
        <w:rPr>
          <w:rFonts w:ascii="標楷體" w:eastAsia="標楷體" w:hAnsi="標楷體" w:hint="eastAsia"/>
          <w:color w:val="000000"/>
          <w:sz w:val="26"/>
          <w:szCs w:val="26"/>
        </w:rPr>
        <w:t>會同機關辦理。</w:t>
      </w:r>
    </w:p>
    <w:p w:rsidR="001B64AE" w:rsidRDefault="00750EEA">
      <w:pPr>
        <w:spacing w:line="400" w:lineRule="atLeast"/>
        <w:ind w:left="386" w:hangingChars="138" w:hanging="386"/>
        <w:jc w:val="both"/>
        <w:rPr>
          <w:rFonts w:ascii="標楷體" w:eastAsia="標楷體" w:hAnsi="標楷體"/>
          <w:color w:val="000000"/>
          <w:kern w:val="0"/>
          <w:sz w:val="26"/>
          <w:szCs w:val="26"/>
          <w:lang w:val="zh-TW"/>
        </w:rPr>
      </w:pPr>
      <w:r>
        <w:rPr>
          <w:rFonts w:eastAsia="標楷體"/>
          <w:color w:val="000000"/>
          <w:sz w:val="28"/>
          <w:szCs w:val="26"/>
        </w:rPr>
        <w:t>6</w:t>
      </w:r>
      <w:r>
        <w:rPr>
          <w:rFonts w:eastAsia="標楷體"/>
          <w:color w:val="000000"/>
          <w:sz w:val="26"/>
          <w:szCs w:val="26"/>
        </w:rPr>
        <w:t>、</w:t>
      </w:r>
      <w:r>
        <w:rPr>
          <w:rFonts w:ascii="標楷體" w:eastAsia="標楷體" w:hAnsi="標楷體" w:hint="eastAsia"/>
          <w:color w:val="000000"/>
          <w:sz w:val="26"/>
          <w:szCs w:val="26"/>
        </w:rPr>
        <w:t>工程</w:t>
      </w:r>
      <w:r>
        <w:rPr>
          <w:rFonts w:ascii="標楷體" w:eastAsia="標楷體" w:hAnsi="標楷體"/>
          <w:color w:val="000000"/>
          <w:kern w:val="0"/>
          <w:sz w:val="26"/>
          <w:szCs w:val="26"/>
          <w:lang w:val="zh-TW"/>
        </w:rPr>
        <w:t>如未指定使用水泥種類時，則應使用中國國家標準卜特蘭水泥中之第一</w:t>
      </w:r>
      <w:r>
        <w:rPr>
          <w:rFonts w:ascii="標楷體" w:eastAsia="標楷體" w:hAnsi="標楷體" w:hint="eastAsia"/>
          <w:color w:val="000000"/>
          <w:kern w:val="0"/>
          <w:sz w:val="26"/>
          <w:szCs w:val="26"/>
          <w:lang w:val="zh-TW"/>
        </w:rPr>
        <w:t>型</w:t>
      </w:r>
      <w:r>
        <w:rPr>
          <w:rFonts w:ascii="標楷體" w:eastAsia="標楷體" w:hAnsi="標楷體"/>
          <w:color w:val="000000"/>
          <w:kern w:val="0"/>
          <w:sz w:val="26"/>
          <w:szCs w:val="26"/>
          <w:lang w:val="zh-TW"/>
        </w:rPr>
        <w:t>水泥，其品質應符合中國國家標準卜特蘭水泥之規定，水泥用量應按</w:t>
      </w:r>
      <w:r>
        <w:rPr>
          <w:rFonts w:ascii="標楷體" w:eastAsia="標楷體" w:hAnsi="標楷體" w:hint="eastAsia"/>
          <w:color w:val="000000"/>
          <w:kern w:val="0"/>
          <w:sz w:val="26"/>
          <w:szCs w:val="26"/>
          <w:lang w:val="zh-TW"/>
        </w:rPr>
        <w:t>契約</w:t>
      </w:r>
      <w:r>
        <w:rPr>
          <w:rFonts w:ascii="標楷體" w:eastAsia="標楷體" w:hAnsi="標楷體"/>
          <w:color w:val="000000"/>
          <w:kern w:val="0"/>
          <w:sz w:val="26"/>
          <w:szCs w:val="26"/>
          <w:lang w:val="zh-TW"/>
        </w:rPr>
        <w:t>設計配比</w:t>
      </w:r>
      <w:r>
        <w:rPr>
          <w:rFonts w:ascii="標楷體" w:eastAsia="標楷體" w:hAnsi="標楷體" w:hint="eastAsia"/>
          <w:color w:val="000000"/>
          <w:kern w:val="0"/>
          <w:sz w:val="26"/>
          <w:szCs w:val="26"/>
          <w:lang w:val="zh-TW"/>
        </w:rPr>
        <w:t>規定</w:t>
      </w:r>
      <w:r>
        <w:rPr>
          <w:rFonts w:ascii="標楷體" w:eastAsia="標楷體" w:hAnsi="標楷體"/>
          <w:color w:val="000000"/>
          <w:kern w:val="0"/>
          <w:sz w:val="26"/>
          <w:szCs w:val="26"/>
          <w:lang w:val="zh-TW"/>
        </w:rPr>
        <w:t>使用。</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kern w:val="0"/>
          <w:sz w:val="28"/>
          <w:szCs w:val="26"/>
          <w:lang w:val="zh-TW"/>
        </w:rPr>
        <w:t>7</w:t>
      </w:r>
      <w:r>
        <w:rPr>
          <w:rFonts w:eastAsia="標楷體"/>
          <w:color w:val="000000"/>
          <w:kern w:val="0"/>
          <w:sz w:val="26"/>
          <w:szCs w:val="26"/>
          <w:lang w:val="zh-TW"/>
        </w:rPr>
        <w:t>、</w:t>
      </w:r>
      <w:r>
        <w:rPr>
          <w:rFonts w:ascii="標楷體" w:eastAsia="標楷體" w:hAnsi="標楷體"/>
          <w:color w:val="000000"/>
          <w:kern w:val="0"/>
          <w:sz w:val="26"/>
          <w:szCs w:val="26"/>
          <w:lang w:val="zh-TW"/>
        </w:rPr>
        <w:t>如因工程需要，</w:t>
      </w:r>
      <w:proofErr w:type="gramStart"/>
      <w:r>
        <w:rPr>
          <w:rFonts w:ascii="標楷體" w:eastAsia="標楷體" w:hAnsi="標楷體"/>
          <w:color w:val="000000"/>
          <w:kern w:val="0"/>
          <w:sz w:val="26"/>
          <w:szCs w:val="26"/>
          <w:lang w:val="zh-TW"/>
        </w:rPr>
        <w:t>須摻用</w:t>
      </w:r>
      <w:proofErr w:type="gramEnd"/>
      <w:r>
        <w:rPr>
          <w:rFonts w:ascii="標楷體" w:eastAsia="標楷體" w:hAnsi="標楷體"/>
          <w:color w:val="000000"/>
          <w:kern w:val="0"/>
          <w:sz w:val="26"/>
          <w:szCs w:val="26"/>
          <w:lang w:val="zh-TW"/>
        </w:rPr>
        <w:t>附加劑或</w:t>
      </w:r>
      <w:proofErr w:type="gramStart"/>
      <w:r>
        <w:rPr>
          <w:rFonts w:ascii="標楷體" w:eastAsia="標楷體" w:hAnsi="標楷體"/>
          <w:color w:val="000000"/>
          <w:kern w:val="0"/>
          <w:sz w:val="26"/>
          <w:szCs w:val="26"/>
          <w:lang w:val="zh-TW"/>
        </w:rPr>
        <w:t>其他摻</w:t>
      </w:r>
      <w:proofErr w:type="gramEnd"/>
      <w:r>
        <w:rPr>
          <w:rFonts w:ascii="標楷體" w:eastAsia="標楷體" w:hAnsi="標楷體"/>
          <w:color w:val="000000"/>
          <w:kern w:val="0"/>
          <w:sz w:val="26"/>
          <w:szCs w:val="26"/>
          <w:lang w:val="zh-TW"/>
        </w:rPr>
        <w:t>合材料，應經</w:t>
      </w:r>
      <w:r>
        <w:rPr>
          <w:rFonts w:ascii="標楷體" w:eastAsia="標楷體" w:hAnsi="標楷體" w:hint="eastAsia"/>
          <w:color w:val="000000"/>
          <w:sz w:val="26"/>
          <w:szCs w:val="26"/>
        </w:rPr>
        <w:t>機關</w:t>
      </w:r>
      <w:r>
        <w:rPr>
          <w:rFonts w:ascii="標楷體" w:eastAsia="標楷體" w:hAnsi="標楷體"/>
          <w:color w:val="000000"/>
          <w:kern w:val="0"/>
          <w:sz w:val="26"/>
          <w:szCs w:val="26"/>
          <w:lang w:val="zh-TW"/>
        </w:rPr>
        <w:t>同意下方得使用，惟必須</w:t>
      </w:r>
      <w:proofErr w:type="gramStart"/>
      <w:r>
        <w:rPr>
          <w:rFonts w:ascii="標楷體" w:eastAsia="標楷體" w:hAnsi="標楷體"/>
          <w:color w:val="000000"/>
          <w:kern w:val="0"/>
          <w:sz w:val="26"/>
          <w:szCs w:val="26"/>
          <w:lang w:val="zh-TW"/>
        </w:rPr>
        <w:t>提送並表明</w:t>
      </w:r>
      <w:proofErr w:type="gramEnd"/>
      <w:r>
        <w:rPr>
          <w:rFonts w:ascii="標楷體" w:eastAsia="標楷體" w:hAnsi="標楷體"/>
          <w:color w:val="000000"/>
          <w:kern w:val="0"/>
          <w:sz w:val="26"/>
          <w:szCs w:val="26"/>
          <w:lang w:val="zh-TW"/>
        </w:rPr>
        <w:t>所有</w:t>
      </w:r>
      <w:proofErr w:type="gramStart"/>
      <w:r>
        <w:rPr>
          <w:rFonts w:ascii="標楷體" w:eastAsia="標楷體" w:hAnsi="標楷體"/>
          <w:color w:val="000000"/>
          <w:kern w:val="0"/>
          <w:sz w:val="26"/>
          <w:szCs w:val="26"/>
          <w:lang w:val="zh-TW"/>
        </w:rPr>
        <w:t>產品均在允許</w:t>
      </w:r>
      <w:proofErr w:type="gramEnd"/>
      <w:r>
        <w:rPr>
          <w:rFonts w:ascii="標楷體" w:eastAsia="標楷體" w:hAnsi="標楷體"/>
          <w:color w:val="000000"/>
          <w:kern w:val="0"/>
          <w:sz w:val="26"/>
          <w:szCs w:val="26"/>
          <w:lang w:val="zh-TW"/>
        </w:rPr>
        <w:t>範圍內，附送產品說明書中應註明廠家名稱、商標、附加劑名稱、出廠日期，同時證明其每批成品品質與說明書規範完全一致。</w:t>
      </w:r>
      <w:proofErr w:type="gramStart"/>
      <w:r>
        <w:rPr>
          <w:rFonts w:ascii="標楷體" w:eastAsia="標楷體" w:hAnsi="標楷體"/>
          <w:color w:val="000000"/>
          <w:kern w:val="0"/>
          <w:sz w:val="26"/>
          <w:szCs w:val="26"/>
          <w:lang w:val="zh-TW"/>
        </w:rPr>
        <w:t>使用量除依照</w:t>
      </w:r>
      <w:proofErr w:type="gramEnd"/>
      <w:r>
        <w:rPr>
          <w:rFonts w:ascii="標楷體" w:eastAsia="標楷體" w:hAnsi="標楷體"/>
          <w:color w:val="000000"/>
          <w:kern w:val="0"/>
          <w:sz w:val="26"/>
          <w:szCs w:val="26"/>
          <w:lang w:val="zh-TW"/>
        </w:rPr>
        <w:t>出品廠所示試驗證明處理外，應先採取樣品試驗其使用方法之效果，如</w:t>
      </w:r>
      <w:r>
        <w:rPr>
          <w:rFonts w:ascii="標楷體" w:eastAsia="標楷體" w:hAnsi="標楷體" w:hint="eastAsia"/>
          <w:color w:val="000000"/>
          <w:sz w:val="26"/>
          <w:szCs w:val="26"/>
        </w:rPr>
        <w:t>機關</w:t>
      </w:r>
      <w:r>
        <w:rPr>
          <w:rFonts w:ascii="標楷體" w:eastAsia="標楷體" w:hAnsi="標楷體"/>
          <w:color w:val="000000"/>
          <w:kern w:val="0"/>
          <w:sz w:val="26"/>
          <w:szCs w:val="26"/>
          <w:lang w:val="zh-TW"/>
        </w:rPr>
        <w:t>認為須送檢驗，廠商不得拒絕，並須負擔檢驗費用。使用附加</w:t>
      </w:r>
      <w:proofErr w:type="gramStart"/>
      <w:r>
        <w:rPr>
          <w:rFonts w:ascii="標楷體" w:eastAsia="標楷體" w:hAnsi="標楷體"/>
          <w:color w:val="000000"/>
          <w:kern w:val="0"/>
          <w:sz w:val="26"/>
          <w:szCs w:val="26"/>
          <w:lang w:val="zh-TW"/>
        </w:rPr>
        <w:t>劑摻料時</w:t>
      </w:r>
      <w:proofErr w:type="gramEnd"/>
      <w:r>
        <w:rPr>
          <w:rFonts w:ascii="標楷體" w:eastAsia="標楷體" w:hAnsi="標楷體"/>
          <w:color w:val="000000"/>
          <w:kern w:val="0"/>
          <w:sz w:val="26"/>
          <w:szCs w:val="26"/>
          <w:lang w:val="zh-TW"/>
        </w:rPr>
        <w:t>不得減少水泥量。</w:t>
      </w:r>
    </w:p>
    <w:p w:rsidR="001B64AE" w:rsidRDefault="00750EEA">
      <w:pPr>
        <w:spacing w:line="400" w:lineRule="atLeast"/>
        <w:ind w:leftChars="-5" w:left="408" w:hangingChars="150" w:hanging="420"/>
        <w:jc w:val="both"/>
        <w:rPr>
          <w:rFonts w:ascii="標楷體" w:eastAsia="標楷體" w:hAnsi="標楷體"/>
          <w:color w:val="000000"/>
          <w:sz w:val="26"/>
          <w:szCs w:val="26"/>
        </w:rPr>
      </w:pPr>
      <w:r>
        <w:rPr>
          <w:rFonts w:eastAsia="標楷體"/>
          <w:color w:val="000000"/>
          <w:sz w:val="28"/>
          <w:szCs w:val="26"/>
        </w:rPr>
        <w:t>8</w:t>
      </w:r>
      <w:r>
        <w:rPr>
          <w:rFonts w:eastAsia="標楷體"/>
          <w:color w:val="000000"/>
          <w:sz w:val="26"/>
          <w:szCs w:val="26"/>
        </w:rPr>
        <w:t>、</w:t>
      </w:r>
      <w:r>
        <w:rPr>
          <w:rFonts w:ascii="標楷體" w:eastAsia="標楷體" w:hAnsi="標楷體"/>
          <w:color w:val="000000"/>
          <w:sz w:val="26"/>
          <w:szCs w:val="26"/>
        </w:rPr>
        <w:t>工地試驗所需工料除</w:t>
      </w:r>
      <w:r>
        <w:rPr>
          <w:rFonts w:ascii="標楷體" w:eastAsia="標楷體" w:hAnsi="標楷體" w:hint="eastAsia"/>
          <w:color w:val="000000"/>
          <w:sz w:val="26"/>
          <w:szCs w:val="26"/>
        </w:rPr>
        <w:t>機關</w:t>
      </w:r>
      <w:r>
        <w:rPr>
          <w:rFonts w:ascii="標楷體" w:eastAsia="標楷體" w:hAnsi="標楷體"/>
          <w:color w:val="000000"/>
          <w:sz w:val="26"/>
          <w:szCs w:val="26"/>
        </w:rPr>
        <w:t>規定之供給品外，概由廠商供給。至於製作試體之試驗費(包含試體之搬運及試壓等費用</w:t>
      </w:r>
      <w:r>
        <w:rPr>
          <w:rFonts w:ascii="標楷體" w:eastAsia="標楷體" w:hAnsi="標楷體" w:hint="eastAsia"/>
          <w:color w:val="000000"/>
          <w:sz w:val="26"/>
          <w:szCs w:val="26"/>
        </w:rPr>
        <w:t>)</w:t>
      </w:r>
      <w:r>
        <w:rPr>
          <w:rFonts w:ascii="標楷體" w:eastAsia="標楷體" w:hAnsi="標楷體" w:hint="eastAsia"/>
          <w:sz w:val="26"/>
          <w:szCs w:val="26"/>
        </w:rPr>
        <w:t>已編列於「品質檢驗費」項下，</w:t>
      </w:r>
      <w:r>
        <w:rPr>
          <w:rFonts w:ascii="標楷體" w:eastAsia="標楷體" w:hAnsi="標楷體"/>
          <w:color w:val="000000"/>
          <w:sz w:val="26"/>
          <w:szCs w:val="26"/>
        </w:rPr>
        <w:t>由廠商負責。</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sz w:val="28"/>
          <w:szCs w:val="26"/>
        </w:rPr>
        <w:t>9</w:t>
      </w:r>
      <w:r>
        <w:rPr>
          <w:rFonts w:eastAsia="標楷體"/>
          <w:color w:val="000000"/>
          <w:sz w:val="26"/>
          <w:szCs w:val="26"/>
        </w:rPr>
        <w:t>、</w:t>
      </w:r>
      <w:r>
        <w:rPr>
          <w:rFonts w:ascii="標楷體" w:eastAsia="標楷體" w:hAnsi="標楷體" w:hint="eastAsia"/>
          <w:color w:val="000000"/>
          <w:sz w:val="26"/>
          <w:szCs w:val="26"/>
        </w:rPr>
        <w:t>若因變更設計或原設計圓柱試體</w:t>
      </w:r>
      <w:proofErr w:type="gramStart"/>
      <w:r>
        <w:rPr>
          <w:rFonts w:ascii="標楷體" w:eastAsia="標楷體" w:hAnsi="標楷體" w:hint="eastAsia"/>
          <w:color w:val="000000"/>
          <w:sz w:val="26"/>
          <w:szCs w:val="26"/>
        </w:rPr>
        <w:t>及鑽心試</w:t>
      </w:r>
      <w:proofErr w:type="gramEnd"/>
      <w:r>
        <w:rPr>
          <w:rFonts w:ascii="標楷體" w:eastAsia="標楷體" w:hAnsi="標楷體" w:hint="eastAsia"/>
          <w:color w:val="000000"/>
          <w:sz w:val="26"/>
          <w:szCs w:val="26"/>
        </w:rPr>
        <w:t>體組數，</w:t>
      </w:r>
      <w:proofErr w:type="gramStart"/>
      <w:r>
        <w:rPr>
          <w:rFonts w:ascii="標楷體" w:eastAsia="標楷體" w:hAnsi="標楷體" w:hint="eastAsia"/>
          <w:color w:val="000000"/>
          <w:sz w:val="26"/>
          <w:szCs w:val="26"/>
        </w:rPr>
        <w:t>檢算有</w:t>
      </w:r>
      <w:proofErr w:type="gramEnd"/>
      <w:r>
        <w:rPr>
          <w:rFonts w:ascii="標楷體" w:eastAsia="標楷體" w:hAnsi="標楷體" w:hint="eastAsia"/>
          <w:color w:val="000000"/>
          <w:sz w:val="26"/>
          <w:szCs w:val="26"/>
        </w:rPr>
        <w:t>增減時，應隨之再調整。</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sz w:val="28"/>
          <w:szCs w:val="26"/>
        </w:rPr>
        <w:t>10</w:t>
      </w:r>
      <w:r>
        <w:rPr>
          <w:rFonts w:eastAsia="標楷體"/>
          <w:color w:val="000000"/>
          <w:sz w:val="26"/>
          <w:szCs w:val="26"/>
        </w:rPr>
        <w:t>、</w:t>
      </w:r>
      <w:r>
        <w:rPr>
          <w:rFonts w:ascii="標楷體" w:eastAsia="標楷體" w:hAnsi="標楷體" w:hint="eastAsia"/>
          <w:color w:val="000000"/>
          <w:sz w:val="26"/>
          <w:szCs w:val="26"/>
        </w:rPr>
        <w:t>本工程混凝土之保養，除契約另有規定外，依下列規定擇</w:t>
      </w:r>
      <w:proofErr w:type="gramStart"/>
      <w:r>
        <w:rPr>
          <w:rFonts w:ascii="標楷體" w:eastAsia="標楷體" w:hAnsi="標楷體" w:hint="eastAsia"/>
          <w:color w:val="000000"/>
          <w:sz w:val="26"/>
          <w:szCs w:val="26"/>
        </w:rPr>
        <w:t>一</w:t>
      </w:r>
      <w:proofErr w:type="gramEnd"/>
      <w:r>
        <w:rPr>
          <w:rFonts w:ascii="標楷體" w:eastAsia="標楷體" w:hAnsi="標楷體" w:hint="eastAsia"/>
          <w:color w:val="000000"/>
          <w:sz w:val="26"/>
          <w:szCs w:val="26"/>
        </w:rPr>
        <w:t>辦理，如未編列保養劑費用</w:t>
      </w:r>
      <w:r>
        <w:rPr>
          <w:rFonts w:ascii="標楷體" w:eastAsia="標楷體" w:hAnsi="標楷體"/>
          <w:color w:val="000000"/>
          <w:sz w:val="26"/>
          <w:szCs w:val="26"/>
        </w:rPr>
        <w:t>，</w:t>
      </w:r>
      <w:r>
        <w:rPr>
          <w:rFonts w:ascii="標楷體" w:eastAsia="標楷體" w:hAnsi="標楷體" w:hint="eastAsia"/>
          <w:color w:val="000000"/>
          <w:sz w:val="26"/>
          <w:szCs w:val="26"/>
        </w:rPr>
        <w:t>則本工程混</w:t>
      </w:r>
      <w:r>
        <w:rPr>
          <w:rFonts w:eastAsia="標楷體" w:hAnsi="標楷體"/>
          <w:color w:val="000000"/>
          <w:sz w:val="26"/>
          <w:szCs w:val="26"/>
        </w:rPr>
        <w:t>凝土之保養以</w:t>
      </w:r>
      <w:r>
        <w:rPr>
          <w:rFonts w:eastAsia="標楷體"/>
          <w:color w:val="000000"/>
          <w:sz w:val="26"/>
          <w:szCs w:val="26"/>
        </w:rPr>
        <w:t>(1</w:t>
      </w:r>
      <w:r>
        <w:rPr>
          <w:rFonts w:ascii="標楷體" w:eastAsia="標楷體" w:hAnsi="標楷體" w:hint="eastAsia"/>
          <w:color w:val="000000"/>
          <w:sz w:val="26"/>
          <w:szCs w:val="26"/>
        </w:rPr>
        <w:t>)</w:t>
      </w:r>
      <w:r>
        <w:rPr>
          <w:rFonts w:eastAsia="標楷體" w:hAnsi="標楷體"/>
          <w:color w:val="000000"/>
          <w:sz w:val="26"/>
          <w:szCs w:val="26"/>
        </w:rPr>
        <w:t>之方式辦</w:t>
      </w:r>
      <w:r>
        <w:rPr>
          <w:rFonts w:ascii="標楷體" w:eastAsia="標楷體" w:hAnsi="標楷體" w:hint="eastAsia"/>
          <w:color w:val="000000"/>
          <w:sz w:val="26"/>
          <w:szCs w:val="26"/>
        </w:rPr>
        <w:t>理。</w:t>
      </w:r>
    </w:p>
    <w:p w:rsidR="001B64AE" w:rsidRDefault="00750EEA">
      <w:pPr>
        <w:spacing w:line="400" w:lineRule="atLeast"/>
        <w:ind w:leftChars="162" w:left="766" w:hangingChars="145" w:hanging="377"/>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1</w:t>
      </w:r>
      <w:r>
        <w:rPr>
          <w:rFonts w:ascii="標楷體" w:eastAsia="標楷體" w:hAnsi="標楷體"/>
          <w:color w:val="000000"/>
          <w:sz w:val="26"/>
          <w:szCs w:val="26"/>
        </w:rPr>
        <w:t>)</w:t>
      </w:r>
      <w:r>
        <w:rPr>
          <w:rFonts w:ascii="標楷體" w:eastAsia="標楷體" w:hAnsi="標楷體" w:hint="eastAsia"/>
          <w:color w:val="000000"/>
          <w:sz w:val="26"/>
          <w:szCs w:val="26"/>
        </w:rPr>
        <w:t>使用洒水保養：於混凝土製品凝固後必須洒水保</w:t>
      </w:r>
      <w:r>
        <w:rPr>
          <w:rFonts w:eastAsia="標楷體" w:hAnsi="標楷體"/>
          <w:color w:val="000000"/>
          <w:sz w:val="26"/>
          <w:szCs w:val="26"/>
        </w:rPr>
        <w:t>養</w:t>
      </w:r>
      <w:r>
        <w:rPr>
          <w:rFonts w:eastAsia="標楷體" w:hint="eastAsia"/>
          <w:color w:val="000000"/>
          <w:sz w:val="26"/>
          <w:szCs w:val="26"/>
        </w:rPr>
        <w:t>7</w:t>
      </w:r>
      <w:r>
        <w:rPr>
          <w:rFonts w:eastAsia="標楷體" w:hAnsi="標楷體"/>
          <w:color w:val="000000"/>
          <w:sz w:val="26"/>
          <w:szCs w:val="26"/>
        </w:rPr>
        <w:t>日以上</w:t>
      </w:r>
      <w:r>
        <w:rPr>
          <w:rFonts w:ascii="標楷體" w:eastAsia="標楷體" w:hAnsi="標楷體" w:hint="eastAsia"/>
          <w:color w:val="000000"/>
          <w:sz w:val="26"/>
          <w:szCs w:val="26"/>
        </w:rPr>
        <w:t>，所需之設備、人工等一切費用由廠商負擔，</w:t>
      </w:r>
      <w:proofErr w:type="gramStart"/>
      <w:r>
        <w:rPr>
          <w:rFonts w:ascii="標楷體" w:eastAsia="標楷體" w:hAnsi="標楷體" w:hint="eastAsia"/>
          <w:color w:val="000000"/>
          <w:sz w:val="26"/>
          <w:szCs w:val="26"/>
        </w:rPr>
        <w:t>不另給價</w:t>
      </w:r>
      <w:proofErr w:type="gramEnd"/>
      <w:r>
        <w:rPr>
          <w:rFonts w:ascii="標楷體" w:eastAsia="標楷體" w:hAnsi="標楷體" w:hint="eastAsia"/>
          <w:color w:val="000000"/>
          <w:sz w:val="26"/>
          <w:szCs w:val="26"/>
        </w:rPr>
        <w:t>。</w:t>
      </w:r>
    </w:p>
    <w:p w:rsidR="001B64AE" w:rsidRDefault="00750EEA">
      <w:pPr>
        <w:spacing w:line="400" w:lineRule="atLeast"/>
        <w:ind w:leftChars="162" w:left="766" w:hangingChars="145" w:hanging="377"/>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2</w:t>
      </w:r>
      <w:r>
        <w:rPr>
          <w:rFonts w:ascii="標楷體" w:eastAsia="標楷體" w:hAnsi="標楷體"/>
          <w:color w:val="000000"/>
          <w:sz w:val="26"/>
          <w:szCs w:val="26"/>
        </w:rPr>
        <w:t>)</w:t>
      </w:r>
      <w:r>
        <w:rPr>
          <w:rFonts w:ascii="標楷體" w:eastAsia="標楷體" w:hAnsi="標楷體" w:hint="eastAsia"/>
          <w:color w:val="000000"/>
          <w:sz w:val="26"/>
          <w:szCs w:val="26"/>
        </w:rPr>
        <w:t>使用保養劑保養：除契約另有規定外，一般保養劑設計噴灑數量以每加侖噴灑面積</w:t>
      </w:r>
      <w:r>
        <w:rPr>
          <w:rFonts w:eastAsia="標楷體"/>
          <w:color w:val="000000"/>
          <w:sz w:val="26"/>
          <w:szCs w:val="26"/>
        </w:rPr>
        <w:t>20</w:t>
      </w:r>
      <w:r>
        <w:rPr>
          <w:rFonts w:eastAsia="標楷體" w:hAnsi="標楷體"/>
          <w:color w:val="000000"/>
          <w:sz w:val="26"/>
          <w:szCs w:val="26"/>
        </w:rPr>
        <w:t>平方公尺為</w:t>
      </w:r>
      <w:proofErr w:type="gramStart"/>
      <w:r>
        <w:rPr>
          <w:rFonts w:eastAsia="標楷體" w:hAnsi="標楷體"/>
          <w:color w:val="000000"/>
          <w:sz w:val="26"/>
          <w:szCs w:val="26"/>
        </w:rPr>
        <w:t>準</w:t>
      </w:r>
      <w:proofErr w:type="gramEnd"/>
      <w:r>
        <w:rPr>
          <w:rFonts w:eastAsia="標楷體" w:hAnsi="標楷體"/>
          <w:color w:val="000000"/>
          <w:sz w:val="26"/>
          <w:szCs w:val="26"/>
        </w:rPr>
        <w:t>，並分</w:t>
      </w:r>
      <w:r>
        <w:rPr>
          <w:rFonts w:eastAsia="標楷體"/>
          <w:color w:val="000000"/>
          <w:sz w:val="26"/>
          <w:szCs w:val="26"/>
        </w:rPr>
        <w:t>3</w:t>
      </w:r>
      <w:r>
        <w:rPr>
          <w:rFonts w:eastAsia="標楷體" w:hAnsi="標楷體"/>
          <w:color w:val="000000"/>
          <w:sz w:val="26"/>
          <w:szCs w:val="26"/>
        </w:rPr>
        <w:t>次均勻噴</w:t>
      </w:r>
      <w:r>
        <w:rPr>
          <w:rFonts w:ascii="標楷體" w:eastAsia="標楷體" w:hAnsi="標楷體" w:hint="eastAsia"/>
          <w:color w:val="000000"/>
          <w:sz w:val="26"/>
          <w:szCs w:val="26"/>
        </w:rPr>
        <w:t>灑，但其確實之使用量及方法應依該保養劑廠牌之使用說明書辦理。</w:t>
      </w:r>
    </w:p>
    <w:p w:rsidR="001B64AE" w:rsidRDefault="00750EEA">
      <w:pPr>
        <w:spacing w:line="400" w:lineRule="atLeast"/>
        <w:ind w:leftChars="162" w:left="766" w:hangingChars="145" w:hanging="377"/>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3</w:t>
      </w:r>
      <w:r>
        <w:rPr>
          <w:rFonts w:ascii="標楷體" w:eastAsia="標楷體" w:hAnsi="標楷體"/>
          <w:color w:val="000000"/>
          <w:sz w:val="26"/>
          <w:szCs w:val="26"/>
        </w:rPr>
        <w:t>)</w:t>
      </w:r>
      <w:r>
        <w:rPr>
          <w:rFonts w:ascii="標楷體" w:eastAsia="標楷體" w:hAnsi="標楷體" w:hint="eastAsia"/>
          <w:color w:val="000000"/>
          <w:sz w:val="26"/>
          <w:szCs w:val="26"/>
        </w:rPr>
        <w:t>混凝土內面工(包括</w:t>
      </w:r>
      <w:proofErr w:type="gramStart"/>
      <w:r>
        <w:rPr>
          <w:rFonts w:ascii="標楷體" w:eastAsia="標楷體" w:hAnsi="標楷體" w:hint="eastAsia"/>
          <w:color w:val="000000"/>
          <w:sz w:val="26"/>
          <w:szCs w:val="26"/>
        </w:rPr>
        <w:t>Ｕ型溝</w:t>
      </w:r>
      <w:proofErr w:type="gramEnd"/>
      <w:r>
        <w:rPr>
          <w:rFonts w:ascii="標楷體" w:eastAsia="標楷體" w:hAnsi="標楷體" w:hint="eastAsia"/>
          <w:color w:val="000000"/>
          <w:sz w:val="26"/>
          <w:szCs w:val="26"/>
        </w:rPr>
        <w:t>及附屬構造物)之保養採用洒水保養時，必須洒水保</w:t>
      </w:r>
      <w:r>
        <w:rPr>
          <w:rFonts w:eastAsia="標楷體" w:hAnsi="標楷體"/>
          <w:color w:val="000000"/>
          <w:sz w:val="26"/>
          <w:szCs w:val="26"/>
        </w:rPr>
        <w:t>養</w:t>
      </w:r>
      <w:r>
        <w:rPr>
          <w:rFonts w:eastAsia="標楷體" w:hint="eastAsia"/>
          <w:color w:val="000000"/>
          <w:sz w:val="26"/>
          <w:szCs w:val="26"/>
        </w:rPr>
        <w:t>7</w:t>
      </w:r>
      <w:r>
        <w:rPr>
          <w:rFonts w:eastAsia="標楷體" w:hAnsi="標楷體"/>
          <w:color w:val="000000"/>
          <w:sz w:val="26"/>
          <w:szCs w:val="26"/>
        </w:rPr>
        <w:t>日以上</w:t>
      </w:r>
      <w:r>
        <w:rPr>
          <w:rFonts w:ascii="標楷體" w:eastAsia="標楷體" w:hAnsi="標楷體" w:hint="eastAsia"/>
          <w:color w:val="000000"/>
          <w:sz w:val="26"/>
          <w:szCs w:val="26"/>
        </w:rPr>
        <w:t>，其所需之設備、人工等一切費用由廠商負擔，</w:t>
      </w:r>
      <w:proofErr w:type="gramStart"/>
      <w:r>
        <w:rPr>
          <w:rFonts w:ascii="標楷體" w:eastAsia="標楷體" w:hAnsi="標楷體" w:hint="eastAsia"/>
          <w:color w:val="000000"/>
          <w:sz w:val="26"/>
          <w:szCs w:val="26"/>
        </w:rPr>
        <w:t>不另給價</w:t>
      </w:r>
      <w:proofErr w:type="gramEnd"/>
      <w:r>
        <w:rPr>
          <w:rFonts w:ascii="標楷體" w:eastAsia="標楷體" w:hAnsi="標楷體" w:hint="eastAsia"/>
          <w:color w:val="000000"/>
          <w:sz w:val="26"/>
          <w:szCs w:val="26"/>
        </w:rPr>
        <w:t>。</w:t>
      </w:r>
    </w:p>
    <w:p w:rsidR="001B64AE" w:rsidRDefault="00750EEA">
      <w:pPr>
        <w:spacing w:line="400" w:lineRule="atLeast"/>
        <w:ind w:leftChars="162" w:left="766" w:hangingChars="145" w:hanging="377"/>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4</w:t>
      </w:r>
      <w:r>
        <w:rPr>
          <w:rFonts w:ascii="標楷體" w:eastAsia="標楷體" w:hAnsi="標楷體"/>
          <w:color w:val="000000"/>
          <w:sz w:val="26"/>
          <w:szCs w:val="26"/>
        </w:rPr>
        <w:t>)</w:t>
      </w:r>
      <w:r>
        <w:rPr>
          <w:rFonts w:ascii="標楷體" w:eastAsia="標楷體" w:hAnsi="標楷體" w:hint="eastAsia"/>
          <w:color w:val="000000"/>
          <w:sz w:val="26"/>
          <w:szCs w:val="26"/>
        </w:rPr>
        <w:t>混凝土內面工(包括</w:t>
      </w:r>
      <w:proofErr w:type="gramStart"/>
      <w:r>
        <w:rPr>
          <w:rFonts w:ascii="標楷體" w:eastAsia="標楷體" w:hAnsi="標楷體" w:hint="eastAsia"/>
          <w:color w:val="000000"/>
          <w:sz w:val="26"/>
          <w:szCs w:val="26"/>
        </w:rPr>
        <w:t>Ｕ型溝</w:t>
      </w:r>
      <w:proofErr w:type="gramEnd"/>
      <w:r>
        <w:rPr>
          <w:rFonts w:ascii="標楷體" w:eastAsia="標楷體" w:hAnsi="標楷體" w:hint="eastAsia"/>
          <w:color w:val="000000"/>
          <w:sz w:val="26"/>
          <w:szCs w:val="26"/>
        </w:rPr>
        <w:t>及附屬構造物)之保養採用</w:t>
      </w:r>
      <w:proofErr w:type="gramStart"/>
      <w:r>
        <w:rPr>
          <w:rFonts w:ascii="標楷體" w:eastAsia="標楷體" w:hAnsi="標楷體" w:hint="eastAsia"/>
          <w:color w:val="000000"/>
          <w:sz w:val="26"/>
          <w:szCs w:val="26"/>
        </w:rPr>
        <w:t>混凝土液膜養護</w:t>
      </w:r>
      <w:proofErr w:type="gramEnd"/>
      <w:r>
        <w:rPr>
          <w:rFonts w:ascii="標楷體" w:eastAsia="標楷體" w:hAnsi="標楷體" w:hint="eastAsia"/>
          <w:color w:val="000000"/>
          <w:sz w:val="26"/>
          <w:szCs w:val="26"/>
        </w:rPr>
        <w:t>劑(簡稱保養劑)時，其</w:t>
      </w:r>
      <w:proofErr w:type="gramStart"/>
      <w:r>
        <w:rPr>
          <w:rFonts w:ascii="標楷體" w:eastAsia="標楷體" w:hAnsi="標楷體" w:hint="eastAsia"/>
          <w:color w:val="000000"/>
          <w:sz w:val="26"/>
          <w:szCs w:val="26"/>
        </w:rPr>
        <w:t>保養劑由機關</w:t>
      </w:r>
      <w:proofErr w:type="gramEnd"/>
      <w:r>
        <w:rPr>
          <w:rFonts w:ascii="標楷體" w:eastAsia="標楷體" w:hAnsi="標楷體" w:hint="eastAsia"/>
          <w:color w:val="000000"/>
          <w:sz w:val="26"/>
          <w:szCs w:val="26"/>
        </w:rPr>
        <w:t>供給。</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color w:val="000000"/>
          <w:sz w:val="28"/>
          <w:szCs w:val="26"/>
        </w:rPr>
        <w:t>11</w:t>
      </w:r>
      <w:r>
        <w:rPr>
          <w:rFonts w:eastAsia="標楷體"/>
          <w:color w:val="000000"/>
          <w:sz w:val="26"/>
          <w:szCs w:val="26"/>
        </w:rPr>
        <w:t>、</w:t>
      </w:r>
      <w:r>
        <w:rPr>
          <w:rFonts w:ascii="標楷體" w:eastAsia="標楷體" w:hAnsi="標楷體" w:hint="eastAsia"/>
          <w:color w:val="000000"/>
          <w:sz w:val="26"/>
          <w:szCs w:val="26"/>
        </w:rPr>
        <w:t>工程</w:t>
      </w:r>
      <w:r>
        <w:rPr>
          <w:rFonts w:ascii="標楷體" w:eastAsia="標楷體" w:hAnsi="標楷體"/>
          <w:color w:val="000000"/>
          <w:sz w:val="26"/>
          <w:szCs w:val="26"/>
        </w:rPr>
        <w:t>使用預拌混凝土應具備之條件：</w:t>
      </w:r>
    </w:p>
    <w:p w:rsidR="001B64AE" w:rsidRDefault="00750EEA">
      <w:pPr>
        <w:autoSpaceDE w:val="0"/>
        <w:autoSpaceDN w:val="0"/>
        <w:adjustRightInd w:val="0"/>
        <w:spacing w:line="400" w:lineRule="atLeast"/>
        <w:ind w:leftChars="150" w:left="719" w:hangingChars="138" w:hanging="359"/>
        <w:jc w:val="both"/>
        <w:rPr>
          <w:rFonts w:ascii="標楷體" w:eastAsia="標楷體" w:hAnsi="標楷體"/>
          <w:color w:val="000000"/>
          <w:kern w:val="0"/>
          <w:sz w:val="26"/>
          <w:szCs w:val="26"/>
          <w:lang w:val="zh-TW"/>
        </w:rPr>
      </w:pPr>
      <w:r>
        <w:rPr>
          <w:rFonts w:ascii="標楷體" w:eastAsia="標楷體" w:hAnsi="標楷體"/>
          <w:color w:val="000000"/>
          <w:kern w:val="0"/>
          <w:sz w:val="26"/>
          <w:szCs w:val="26"/>
          <w:lang w:val="zh-TW"/>
        </w:rPr>
        <w:t>(</w:t>
      </w:r>
      <w:r>
        <w:rPr>
          <w:rFonts w:eastAsia="標楷體"/>
          <w:color w:val="000000"/>
          <w:kern w:val="0"/>
          <w:sz w:val="26"/>
          <w:szCs w:val="26"/>
          <w:lang w:val="zh-TW"/>
        </w:rPr>
        <w:t>1</w:t>
      </w:r>
      <w:r>
        <w:rPr>
          <w:rFonts w:ascii="標楷體" w:eastAsia="標楷體" w:hAnsi="標楷體"/>
          <w:color w:val="000000"/>
          <w:kern w:val="0"/>
          <w:sz w:val="26"/>
          <w:szCs w:val="26"/>
          <w:lang w:val="zh-TW"/>
        </w:rPr>
        <w:t>)廠址距工地在預拌混凝</w:t>
      </w:r>
      <w:r>
        <w:rPr>
          <w:rFonts w:eastAsia="標楷體" w:hAnsi="標楷體"/>
          <w:color w:val="000000"/>
          <w:kern w:val="0"/>
          <w:sz w:val="26"/>
          <w:szCs w:val="26"/>
          <w:lang w:val="zh-TW"/>
        </w:rPr>
        <w:t>土輸送車</w:t>
      </w:r>
      <w:proofErr w:type="gramStart"/>
      <w:r>
        <w:rPr>
          <w:rFonts w:eastAsia="標楷體" w:hint="eastAsia"/>
          <w:color w:val="000000"/>
          <w:kern w:val="0"/>
          <w:sz w:val="26"/>
          <w:szCs w:val="26"/>
          <w:lang w:val="zh-TW"/>
        </w:rPr>
        <w:t>45</w:t>
      </w:r>
      <w:r>
        <w:rPr>
          <w:rFonts w:eastAsia="標楷體" w:hAnsi="標楷體"/>
          <w:color w:val="000000"/>
          <w:kern w:val="0"/>
          <w:sz w:val="26"/>
          <w:szCs w:val="26"/>
          <w:lang w:val="zh-TW"/>
        </w:rPr>
        <w:t>分鐘運程</w:t>
      </w:r>
      <w:r>
        <w:rPr>
          <w:rFonts w:ascii="標楷體" w:eastAsia="標楷體" w:hAnsi="標楷體"/>
          <w:color w:val="000000"/>
          <w:kern w:val="0"/>
          <w:sz w:val="26"/>
          <w:szCs w:val="26"/>
          <w:lang w:val="zh-TW"/>
        </w:rPr>
        <w:t>內</w:t>
      </w:r>
      <w:proofErr w:type="gramEnd"/>
      <w:r>
        <w:rPr>
          <w:rFonts w:ascii="標楷體" w:eastAsia="標楷體" w:hAnsi="標楷體"/>
          <w:color w:val="000000"/>
          <w:kern w:val="0"/>
          <w:sz w:val="26"/>
          <w:szCs w:val="26"/>
          <w:lang w:val="zh-TW"/>
        </w:rPr>
        <w:t>。</w:t>
      </w:r>
    </w:p>
    <w:p w:rsidR="001B64AE" w:rsidRDefault="00750EEA">
      <w:pPr>
        <w:autoSpaceDE w:val="0"/>
        <w:autoSpaceDN w:val="0"/>
        <w:adjustRightInd w:val="0"/>
        <w:spacing w:line="400" w:lineRule="atLeast"/>
        <w:ind w:leftChars="150" w:left="719" w:hangingChars="138" w:hanging="359"/>
        <w:jc w:val="both"/>
        <w:rPr>
          <w:rFonts w:ascii="標楷體" w:eastAsia="標楷體" w:hAnsi="標楷體"/>
          <w:color w:val="000000"/>
          <w:kern w:val="0"/>
          <w:sz w:val="26"/>
          <w:szCs w:val="26"/>
          <w:lang w:val="zh-TW"/>
        </w:rPr>
      </w:pPr>
      <w:r>
        <w:rPr>
          <w:rFonts w:ascii="標楷體" w:eastAsia="標楷體" w:hAnsi="標楷體"/>
          <w:color w:val="000000"/>
          <w:kern w:val="0"/>
          <w:sz w:val="26"/>
          <w:szCs w:val="26"/>
          <w:lang w:val="zh-TW"/>
        </w:rPr>
        <w:t>(</w:t>
      </w:r>
      <w:r>
        <w:rPr>
          <w:rFonts w:eastAsia="標楷體"/>
          <w:color w:val="000000"/>
          <w:kern w:val="0"/>
          <w:sz w:val="26"/>
          <w:szCs w:val="26"/>
          <w:lang w:val="zh-TW"/>
        </w:rPr>
        <w:t>2</w:t>
      </w:r>
      <w:r>
        <w:rPr>
          <w:rFonts w:ascii="標楷體" w:eastAsia="標楷體" w:hAnsi="標楷體"/>
          <w:color w:val="000000"/>
          <w:kern w:val="0"/>
          <w:sz w:val="26"/>
          <w:szCs w:val="26"/>
          <w:lang w:val="zh-TW"/>
        </w:rPr>
        <w:t>)預拌混凝土廠應為中央</w:t>
      </w:r>
      <w:proofErr w:type="gramStart"/>
      <w:r>
        <w:rPr>
          <w:rFonts w:ascii="標楷體" w:eastAsia="標楷體" w:hAnsi="標楷體"/>
          <w:color w:val="000000"/>
          <w:kern w:val="0"/>
          <w:sz w:val="26"/>
          <w:szCs w:val="26"/>
          <w:lang w:val="zh-TW"/>
        </w:rPr>
        <w:t>控制拌</w:t>
      </w:r>
      <w:proofErr w:type="gramEnd"/>
      <w:r>
        <w:rPr>
          <w:rFonts w:ascii="標楷體" w:eastAsia="標楷體" w:hAnsi="標楷體"/>
          <w:color w:val="000000"/>
          <w:kern w:val="0"/>
          <w:sz w:val="26"/>
          <w:szCs w:val="26"/>
          <w:lang w:val="zh-TW"/>
        </w:rPr>
        <w:t>合方式，並須備有配合廠、拌</w:t>
      </w:r>
      <w:proofErr w:type="gramStart"/>
      <w:r>
        <w:rPr>
          <w:rFonts w:ascii="標楷體" w:eastAsia="標楷體" w:hAnsi="標楷體"/>
          <w:color w:val="000000"/>
          <w:kern w:val="0"/>
          <w:sz w:val="26"/>
          <w:szCs w:val="26"/>
          <w:lang w:val="zh-TW"/>
        </w:rPr>
        <w:t>合廠及拌</w:t>
      </w:r>
      <w:proofErr w:type="gramEnd"/>
      <w:r>
        <w:rPr>
          <w:rFonts w:ascii="標楷體" w:eastAsia="標楷體" w:hAnsi="標楷體"/>
          <w:color w:val="000000"/>
          <w:kern w:val="0"/>
          <w:sz w:val="26"/>
          <w:szCs w:val="26"/>
          <w:lang w:val="zh-TW"/>
        </w:rPr>
        <w:t>合運送車等全套設備。</w:t>
      </w:r>
    </w:p>
    <w:p w:rsidR="001B64AE" w:rsidRDefault="00750EEA">
      <w:pPr>
        <w:autoSpaceDE w:val="0"/>
        <w:autoSpaceDN w:val="0"/>
        <w:adjustRightInd w:val="0"/>
        <w:spacing w:line="400" w:lineRule="atLeast"/>
        <w:ind w:leftChars="150" w:left="719" w:hangingChars="138" w:hanging="359"/>
        <w:jc w:val="both"/>
        <w:rPr>
          <w:rFonts w:ascii="標楷體" w:eastAsia="標楷體" w:hAnsi="標楷體"/>
          <w:color w:val="000000"/>
          <w:kern w:val="0"/>
          <w:sz w:val="26"/>
          <w:szCs w:val="26"/>
          <w:lang w:val="zh-TW"/>
        </w:rPr>
      </w:pPr>
      <w:r>
        <w:rPr>
          <w:rFonts w:ascii="標楷體" w:eastAsia="標楷體" w:hAnsi="標楷體"/>
          <w:color w:val="000000"/>
          <w:kern w:val="0"/>
          <w:sz w:val="26"/>
          <w:szCs w:val="26"/>
          <w:lang w:val="zh-TW"/>
        </w:rPr>
        <w:t>(</w:t>
      </w:r>
      <w:r>
        <w:rPr>
          <w:rFonts w:eastAsia="標楷體"/>
          <w:color w:val="000000"/>
          <w:kern w:val="0"/>
          <w:sz w:val="26"/>
          <w:szCs w:val="26"/>
          <w:lang w:val="zh-TW"/>
        </w:rPr>
        <w:t>3</w:t>
      </w:r>
      <w:r>
        <w:rPr>
          <w:rFonts w:ascii="標楷體" w:eastAsia="標楷體" w:hAnsi="標楷體"/>
          <w:color w:val="000000"/>
          <w:kern w:val="0"/>
          <w:sz w:val="26"/>
          <w:szCs w:val="26"/>
          <w:lang w:val="zh-TW"/>
        </w:rPr>
        <w:t>)預拌混凝土</w:t>
      </w:r>
      <w:proofErr w:type="gramStart"/>
      <w:r>
        <w:rPr>
          <w:rFonts w:ascii="標楷體" w:eastAsia="標楷體" w:hAnsi="標楷體"/>
          <w:color w:val="000000"/>
          <w:kern w:val="0"/>
          <w:sz w:val="26"/>
          <w:szCs w:val="26"/>
          <w:lang w:val="zh-TW"/>
        </w:rPr>
        <w:t>拌合應配</w:t>
      </w:r>
      <w:proofErr w:type="gramEnd"/>
      <w:r>
        <w:rPr>
          <w:rFonts w:ascii="標楷體" w:eastAsia="標楷體" w:hAnsi="標楷體"/>
          <w:color w:val="000000"/>
          <w:kern w:val="0"/>
          <w:sz w:val="26"/>
          <w:szCs w:val="26"/>
          <w:lang w:val="zh-TW"/>
        </w:rPr>
        <w:t>有利用記錄帶，同時自動記錄</w:t>
      </w:r>
      <w:proofErr w:type="gramStart"/>
      <w:r>
        <w:rPr>
          <w:rFonts w:ascii="標楷體" w:eastAsia="標楷體" w:hAnsi="標楷體"/>
          <w:color w:val="000000"/>
          <w:kern w:val="0"/>
          <w:sz w:val="26"/>
          <w:szCs w:val="26"/>
          <w:lang w:val="zh-TW"/>
        </w:rPr>
        <w:t>各次拌合</w:t>
      </w:r>
      <w:proofErr w:type="gramEnd"/>
      <w:r>
        <w:rPr>
          <w:rFonts w:ascii="標楷體" w:eastAsia="標楷體" w:hAnsi="標楷體"/>
          <w:color w:val="000000"/>
          <w:kern w:val="0"/>
          <w:sz w:val="26"/>
          <w:szCs w:val="26"/>
          <w:lang w:val="zh-TW"/>
        </w:rPr>
        <w:t>材料秤量值之記錄裝置(</w:t>
      </w:r>
      <w:proofErr w:type="gramStart"/>
      <w:r>
        <w:rPr>
          <w:rFonts w:ascii="標楷體" w:eastAsia="標楷體" w:hAnsi="標楷體"/>
          <w:color w:val="000000"/>
          <w:kern w:val="0"/>
          <w:sz w:val="26"/>
          <w:szCs w:val="26"/>
          <w:lang w:val="zh-TW"/>
        </w:rPr>
        <w:t>粗骨材</w:t>
      </w:r>
      <w:proofErr w:type="gramEnd"/>
      <w:r>
        <w:rPr>
          <w:rFonts w:ascii="標楷體" w:eastAsia="標楷體" w:hAnsi="標楷體"/>
          <w:color w:val="000000"/>
          <w:kern w:val="0"/>
          <w:sz w:val="26"/>
          <w:szCs w:val="26"/>
          <w:lang w:val="zh-TW"/>
        </w:rPr>
        <w:t>最少兩道，</w:t>
      </w:r>
      <w:proofErr w:type="gramStart"/>
      <w:r>
        <w:rPr>
          <w:rFonts w:ascii="標楷體" w:eastAsia="標楷體" w:hAnsi="標楷體"/>
          <w:color w:val="000000"/>
          <w:kern w:val="0"/>
          <w:sz w:val="26"/>
          <w:szCs w:val="26"/>
          <w:lang w:val="zh-TW"/>
        </w:rPr>
        <w:t>細骨材</w:t>
      </w:r>
      <w:proofErr w:type="gramEnd"/>
      <w:r>
        <w:rPr>
          <w:rFonts w:ascii="標楷體" w:eastAsia="標楷體" w:hAnsi="標楷體"/>
          <w:color w:val="000000"/>
          <w:kern w:val="0"/>
          <w:sz w:val="26"/>
          <w:szCs w:val="26"/>
          <w:lang w:val="zh-TW"/>
        </w:rPr>
        <w:t>最少一道</w:t>
      </w:r>
      <w:r>
        <w:rPr>
          <w:rFonts w:ascii="標楷體" w:eastAsia="標楷體" w:hAnsi="標楷體" w:hint="eastAsia"/>
          <w:color w:val="000000"/>
          <w:sz w:val="26"/>
          <w:szCs w:val="26"/>
        </w:rPr>
        <w:t>)</w:t>
      </w:r>
      <w:r>
        <w:rPr>
          <w:rFonts w:ascii="標楷體" w:eastAsia="標楷體" w:hAnsi="標楷體"/>
          <w:color w:val="000000"/>
          <w:kern w:val="0"/>
          <w:sz w:val="26"/>
          <w:szCs w:val="26"/>
          <w:lang w:val="zh-TW"/>
        </w:rPr>
        <w:t>，</w:t>
      </w:r>
      <w:proofErr w:type="gramStart"/>
      <w:r>
        <w:rPr>
          <w:rFonts w:ascii="標楷體" w:eastAsia="標楷體" w:hAnsi="標楷體"/>
          <w:color w:val="000000"/>
          <w:kern w:val="0"/>
          <w:sz w:val="26"/>
          <w:szCs w:val="26"/>
          <w:lang w:val="zh-TW"/>
        </w:rPr>
        <w:t>其拌合</w:t>
      </w:r>
      <w:proofErr w:type="gramEnd"/>
      <w:r>
        <w:rPr>
          <w:rFonts w:ascii="標楷體" w:eastAsia="標楷體" w:hAnsi="標楷體"/>
          <w:color w:val="000000"/>
          <w:kern w:val="0"/>
          <w:sz w:val="26"/>
          <w:szCs w:val="26"/>
          <w:lang w:val="zh-TW"/>
        </w:rPr>
        <w:t>機械管制應以打卡制為</w:t>
      </w:r>
      <w:proofErr w:type="gramStart"/>
      <w:r>
        <w:rPr>
          <w:rFonts w:ascii="標楷體" w:eastAsia="標楷體" w:hAnsi="標楷體"/>
          <w:color w:val="000000"/>
          <w:kern w:val="0"/>
          <w:sz w:val="26"/>
          <w:szCs w:val="26"/>
          <w:lang w:val="zh-TW"/>
        </w:rPr>
        <w:t>準</w:t>
      </w:r>
      <w:proofErr w:type="gramEnd"/>
      <w:r>
        <w:rPr>
          <w:rFonts w:ascii="標楷體" w:eastAsia="標楷體" w:hAnsi="標楷體"/>
          <w:color w:val="000000"/>
          <w:kern w:val="0"/>
          <w:sz w:val="26"/>
          <w:szCs w:val="26"/>
          <w:lang w:val="zh-TW"/>
        </w:rPr>
        <w:t>。</w:t>
      </w:r>
    </w:p>
    <w:p w:rsidR="001B64AE" w:rsidRDefault="00750EEA">
      <w:pPr>
        <w:autoSpaceDE w:val="0"/>
        <w:autoSpaceDN w:val="0"/>
        <w:adjustRightInd w:val="0"/>
        <w:spacing w:line="400" w:lineRule="atLeast"/>
        <w:ind w:leftChars="150" w:left="719" w:hangingChars="138" w:hanging="359"/>
        <w:jc w:val="both"/>
        <w:rPr>
          <w:rFonts w:ascii="標楷體" w:eastAsia="標楷體" w:hAnsi="標楷體"/>
          <w:color w:val="000000"/>
          <w:kern w:val="0"/>
          <w:sz w:val="26"/>
          <w:szCs w:val="26"/>
          <w:lang w:val="zh-TW"/>
        </w:rPr>
      </w:pPr>
      <w:r>
        <w:rPr>
          <w:rFonts w:ascii="標楷體" w:eastAsia="標楷體" w:hAnsi="標楷體"/>
          <w:color w:val="000000"/>
          <w:kern w:val="0"/>
          <w:sz w:val="26"/>
          <w:szCs w:val="26"/>
          <w:lang w:val="zh-TW"/>
        </w:rPr>
        <w:t>(</w:t>
      </w:r>
      <w:r>
        <w:rPr>
          <w:rFonts w:eastAsia="標楷體"/>
          <w:color w:val="000000"/>
          <w:kern w:val="0"/>
          <w:sz w:val="26"/>
          <w:szCs w:val="26"/>
          <w:lang w:val="zh-TW"/>
        </w:rPr>
        <w:t>4</w:t>
      </w:r>
      <w:r>
        <w:rPr>
          <w:rFonts w:ascii="標楷體" w:eastAsia="標楷體" w:hAnsi="標楷體"/>
          <w:color w:val="000000"/>
          <w:kern w:val="0"/>
          <w:sz w:val="26"/>
          <w:szCs w:val="26"/>
          <w:lang w:val="zh-TW"/>
        </w:rPr>
        <w:t>)應提出保證其出</w:t>
      </w:r>
      <w:r>
        <w:rPr>
          <w:rFonts w:ascii="標楷體" w:eastAsia="標楷體" w:hAnsi="標楷體" w:hint="eastAsia"/>
          <w:color w:val="000000"/>
          <w:kern w:val="0"/>
          <w:sz w:val="26"/>
          <w:szCs w:val="26"/>
          <w:lang w:val="zh-TW"/>
        </w:rPr>
        <w:t>廠</w:t>
      </w:r>
      <w:r>
        <w:rPr>
          <w:rFonts w:ascii="標楷體" w:eastAsia="標楷體" w:hAnsi="標楷體"/>
          <w:color w:val="000000"/>
          <w:kern w:val="0"/>
          <w:sz w:val="26"/>
          <w:szCs w:val="26"/>
          <w:lang w:val="zh-TW"/>
        </w:rPr>
        <w:t>之預拌混凝土，能符合</w:t>
      </w:r>
      <w:r>
        <w:rPr>
          <w:rFonts w:ascii="標楷體" w:eastAsia="標楷體" w:hAnsi="標楷體" w:hint="eastAsia"/>
          <w:color w:val="000000"/>
          <w:kern w:val="0"/>
          <w:sz w:val="26"/>
          <w:szCs w:val="26"/>
          <w:lang w:val="zh-TW"/>
        </w:rPr>
        <w:t>機關</w:t>
      </w:r>
      <w:r>
        <w:rPr>
          <w:rFonts w:ascii="標楷體" w:eastAsia="標楷體" w:hAnsi="標楷體"/>
          <w:color w:val="000000"/>
          <w:kern w:val="0"/>
          <w:sz w:val="26"/>
          <w:szCs w:val="26"/>
          <w:lang w:val="zh-TW"/>
        </w:rPr>
        <w:t>規定之配比、產量、運送設備能力、品質強度等，並隨時(施工前、施工中)接受檢查。</w:t>
      </w:r>
    </w:p>
    <w:p w:rsidR="001B64AE" w:rsidRDefault="00750EEA">
      <w:pPr>
        <w:spacing w:line="400" w:lineRule="atLeast"/>
        <w:ind w:left="386" w:hangingChars="138" w:hanging="386"/>
        <w:jc w:val="both"/>
        <w:rPr>
          <w:rFonts w:ascii="標楷體" w:eastAsia="標楷體" w:hAnsi="標楷體"/>
          <w:color w:val="000000"/>
          <w:sz w:val="26"/>
          <w:szCs w:val="26"/>
        </w:rPr>
      </w:pPr>
      <w:r>
        <w:rPr>
          <w:rFonts w:eastAsia="標楷體" w:hint="eastAsia"/>
          <w:color w:val="000000"/>
          <w:sz w:val="28"/>
          <w:szCs w:val="26"/>
        </w:rPr>
        <w:t>12</w:t>
      </w:r>
      <w:r>
        <w:rPr>
          <w:rFonts w:eastAsia="標楷體" w:hint="eastAsia"/>
          <w:color w:val="000000"/>
          <w:sz w:val="26"/>
          <w:szCs w:val="26"/>
        </w:rPr>
        <w:t>、</w:t>
      </w:r>
      <w:r>
        <w:rPr>
          <w:rFonts w:ascii="標楷體" w:eastAsia="標楷體" w:hAnsi="標楷體" w:hint="eastAsia"/>
          <w:color w:val="000000"/>
          <w:sz w:val="26"/>
          <w:szCs w:val="26"/>
        </w:rPr>
        <w:t>工地設置</w:t>
      </w:r>
      <w:r>
        <w:rPr>
          <w:rFonts w:ascii="標楷體" w:eastAsia="標楷體" w:hAnsi="標楷體" w:hint="eastAsia"/>
          <w:color w:val="000000"/>
          <w:kern w:val="0"/>
          <w:sz w:val="26"/>
          <w:szCs w:val="26"/>
          <w:lang w:val="zh-TW"/>
        </w:rPr>
        <w:t>臨時</w:t>
      </w:r>
      <w:r>
        <w:rPr>
          <w:rFonts w:ascii="標楷體" w:eastAsia="標楷體" w:hAnsi="標楷體" w:hint="eastAsia"/>
          <w:color w:val="000000"/>
          <w:sz w:val="26"/>
          <w:szCs w:val="26"/>
        </w:rPr>
        <w:t>混凝土拌合設備相關規定</w:t>
      </w:r>
      <w:r>
        <w:rPr>
          <w:rFonts w:ascii="標楷體" w:eastAsia="標楷體" w:hAnsi="標楷體"/>
          <w:color w:val="000000"/>
          <w:sz w:val="26"/>
          <w:szCs w:val="26"/>
        </w:rPr>
        <w:t>:</w:t>
      </w:r>
    </w:p>
    <w:p w:rsidR="001B64AE" w:rsidRDefault="00750EEA">
      <w:pPr>
        <w:spacing w:line="40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1</w:t>
      </w:r>
      <w:r>
        <w:rPr>
          <w:rFonts w:ascii="標楷體" w:eastAsia="標楷體" w:hAnsi="標楷體"/>
          <w:color w:val="000000"/>
          <w:sz w:val="26"/>
          <w:szCs w:val="26"/>
        </w:rPr>
        <w:t>)</w:t>
      </w:r>
      <w:r>
        <w:rPr>
          <w:rFonts w:ascii="標楷體" w:eastAsia="標楷體" w:hAnsi="標楷體" w:hint="eastAsia"/>
          <w:color w:val="000000"/>
          <w:sz w:val="26"/>
          <w:szCs w:val="26"/>
        </w:rPr>
        <w:t>工程若於工地設置</w:t>
      </w:r>
      <w:r>
        <w:rPr>
          <w:rFonts w:ascii="標楷體" w:eastAsia="標楷體" w:hAnsi="標楷體" w:hint="eastAsia"/>
          <w:color w:val="000000"/>
          <w:kern w:val="0"/>
          <w:sz w:val="26"/>
          <w:szCs w:val="26"/>
          <w:lang w:val="zh-TW"/>
        </w:rPr>
        <w:t>臨時</w:t>
      </w:r>
      <w:r>
        <w:rPr>
          <w:rFonts w:ascii="標楷體" w:eastAsia="標楷體" w:hAnsi="標楷體" w:hint="eastAsia"/>
          <w:color w:val="000000"/>
          <w:sz w:val="26"/>
          <w:szCs w:val="26"/>
        </w:rPr>
        <w:t>混凝土拌合設備，應依規定向工程所在地環保單位申請固定污染源操作許可，並設置專業人員，始得運轉。</w:t>
      </w:r>
    </w:p>
    <w:p w:rsidR="001B64AE" w:rsidRDefault="00750EEA">
      <w:pPr>
        <w:spacing w:line="40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2</w:t>
      </w:r>
      <w:r>
        <w:rPr>
          <w:rFonts w:ascii="標楷體" w:eastAsia="標楷體" w:hAnsi="標楷體"/>
          <w:color w:val="000000"/>
          <w:sz w:val="26"/>
          <w:szCs w:val="26"/>
        </w:rPr>
        <w:t>)</w:t>
      </w:r>
      <w:r>
        <w:rPr>
          <w:rFonts w:ascii="標楷體" w:eastAsia="標楷體" w:hAnsi="標楷體" w:hint="eastAsia"/>
          <w:color w:val="000000"/>
          <w:sz w:val="26"/>
          <w:szCs w:val="26"/>
        </w:rPr>
        <w:t>於工地設置之工地型混凝土拌合設備係為該工程專用，不得對外營業。工地型混凝土拌合設備，於工程竣工後即由廠商自行拆除，納入工程完工驗收項目。</w:t>
      </w:r>
    </w:p>
    <w:p w:rsidR="001B64AE" w:rsidRDefault="00750EEA">
      <w:pPr>
        <w:spacing w:line="38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3</w:t>
      </w:r>
      <w:r>
        <w:rPr>
          <w:rFonts w:ascii="標楷體" w:eastAsia="標楷體" w:hAnsi="標楷體"/>
          <w:color w:val="000000"/>
          <w:sz w:val="26"/>
          <w:szCs w:val="26"/>
        </w:rPr>
        <w:t>)</w:t>
      </w:r>
      <w:r>
        <w:rPr>
          <w:rFonts w:ascii="標楷體" w:eastAsia="標楷體" w:hAnsi="標楷體" w:hint="eastAsia"/>
          <w:color w:val="000000"/>
          <w:sz w:val="26"/>
          <w:szCs w:val="26"/>
        </w:rPr>
        <w:t>工地型混凝土拌合設備所使用之各項稱(計)量器，應經標準檢驗局檢定合格；如稱(計)量器之檢定有效期限逾期立即送標準檢驗局檢定辦理檢定合格後始可繼續使用。工程施工</w:t>
      </w:r>
      <w:proofErr w:type="gramStart"/>
      <w:r>
        <w:rPr>
          <w:rFonts w:ascii="標楷體" w:eastAsia="標楷體" w:hAnsi="標楷體" w:hint="eastAsia"/>
          <w:color w:val="000000"/>
          <w:sz w:val="26"/>
          <w:szCs w:val="26"/>
        </w:rPr>
        <w:t>期間，</w:t>
      </w:r>
      <w:proofErr w:type="gramEnd"/>
      <w:r>
        <w:rPr>
          <w:rFonts w:ascii="標楷體" w:eastAsia="標楷體" w:hAnsi="標楷體" w:hint="eastAsia"/>
          <w:color w:val="000000"/>
          <w:sz w:val="26"/>
          <w:szCs w:val="26"/>
        </w:rPr>
        <w:t>各項稱(計)量器應隨時檢查校正，以確保各項稱(計)量器之量度精確。</w:t>
      </w:r>
    </w:p>
    <w:p w:rsidR="001B64AE" w:rsidRDefault="00750EEA">
      <w:pPr>
        <w:spacing w:line="38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4</w:t>
      </w:r>
      <w:r>
        <w:rPr>
          <w:rFonts w:ascii="標楷體" w:eastAsia="標楷體" w:hAnsi="標楷體"/>
          <w:color w:val="000000"/>
          <w:sz w:val="26"/>
          <w:szCs w:val="26"/>
        </w:rPr>
        <w:t>)</w:t>
      </w:r>
      <w:r>
        <w:rPr>
          <w:rFonts w:ascii="標楷體" w:eastAsia="標楷體" w:hAnsi="標楷體" w:hint="eastAsia"/>
          <w:color w:val="000000"/>
          <w:sz w:val="26"/>
          <w:szCs w:val="26"/>
        </w:rPr>
        <w:t>混凝土拌合</w:t>
      </w:r>
      <w:r>
        <w:rPr>
          <w:rFonts w:eastAsia="標楷體" w:hAnsi="標楷體"/>
          <w:color w:val="000000"/>
          <w:sz w:val="26"/>
          <w:szCs w:val="26"/>
        </w:rPr>
        <w:t>設備使用前，廠商應檢具標準檢驗局檢定各項稱</w:t>
      </w:r>
      <w:r>
        <w:rPr>
          <w:rFonts w:eastAsia="標楷體"/>
          <w:color w:val="000000"/>
          <w:sz w:val="26"/>
          <w:szCs w:val="26"/>
        </w:rPr>
        <w:t>(</w:t>
      </w:r>
      <w:r>
        <w:rPr>
          <w:rFonts w:eastAsia="標楷體" w:hAnsi="標楷體"/>
          <w:color w:val="000000"/>
          <w:sz w:val="26"/>
          <w:szCs w:val="26"/>
        </w:rPr>
        <w:t>計</w:t>
      </w:r>
      <w:r>
        <w:rPr>
          <w:rFonts w:eastAsia="標楷體"/>
          <w:color w:val="000000"/>
          <w:sz w:val="26"/>
          <w:szCs w:val="26"/>
        </w:rPr>
        <w:t>)</w:t>
      </w:r>
      <w:r>
        <w:rPr>
          <w:rFonts w:eastAsia="標楷體" w:hAnsi="標楷體"/>
          <w:color w:val="000000"/>
          <w:sz w:val="26"/>
          <w:szCs w:val="26"/>
        </w:rPr>
        <w:t>量器之合格</w:t>
      </w:r>
      <w:proofErr w:type="gramStart"/>
      <w:r>
        <w:rPr>
          <w:rFonts w:eastAsia="標楷體" w:hAnsi="標楷體"/>
          <w:color w:val="000000"/>
          <w:sz w:val="26"/>
          <w:szCs w:val="26"/>
        </w:rPr>
        <w:t>文件及拌合</w:t>
      </w:r>
      <w:proofErr w:type="gramEnd"/>
      <w:r>
        <w:rPr>
          <w:rFonts w:eastAsia="標楷體" w:hAnsi="標楷體"/>
          <w:color w:val="000000"/>
          <w:sz w:val="26"/>
          <w:szCs w:val="26"/>
        </w:rPr>
        <w:t>設備相關資料，以書面向機關提出申請檢驗，混凝土拌合場進行檢驗需執行機械效能試驗</w:t>
      </w:r>
      <w:r>
        <w:rPr>
          <w:rFonts w:eastAsia="標楷體"/>
          <w:color w:val="000000"/>
          <w:sz w:val="26"/>
          <w:szCs w:val="26"/>
        </w:rPr>
        <w:t>(</w:t>
      </w:r>
      <w:r>
        <w:rPr>
          <w:rFonts w:eastAsia="標楷體" w:hAnsi="標楷體"/>
          <w:color w:val="000000"/>
          <w:sz w:val="26"/>
          <w:szCs w:val="26"/>
        </w:rPr>
        <w:t>執行時間為</w:t>
      </w:r>
      <w:r>
        <w:rPr>
          <w:rFonts w:eastAsia="標楷體"/>
          <w:color w:val="000000"/>
          <w:sz w:val="26"/>
          <w:szCs w:val="26"/>
        </w:rPr>
        <w:t>7</w:t>
      </w:r>
      <w:r>
        <w:rPr>
          <w:rFonts w:eastAsia="標楷體" w:hAnsi="標楷體"/>
          <w:color w:val="000000"/>
          <w:sz w:val="26"/>
          <w:szCs w:val="26"/>
        </w:rPr>
        <w:t>天</w:t>
      </w:r>
      <w:r>
        <w:rPr>
          <w:rFonts w:eastAsia="標楷體"/>
          <w:color w:val="000000"/>
          <w:sz w:val="26"/>
          <w:szCs w:val="26"/>
        </w:rPr>
        <w:t>)</w:t>
      </w:r>
      <w:r>
        <w:rPr>
          <w:rFonts w:eastAsia="標楷體" w:hAnsi="標楷體"/>
          <w:color w:val="000000"/>
          <w:sz w:val="26"/>
          <w:szCs w:val="26"/>
        </w:rPr>
        <w:t>及各項稱</w:t>
      </w:r>
      <w:r>
        <w:rPr>
          <w:rFonts w:eastAsia="標楷體"/>
          <w:color w:val="000000"/>
          <w:sz w:val="26"/>
          <w:szCs w:val="26"/>
        </w:rPr>
        <w:t>(</w:t>
      </w:r>
      <w:r>
        <w:rPr>
          <w:rFonts w:eastAsia="標楷體" w:hAnsi="標楷體"/>
          <w:color w:val="000000"/>
          <w:sz w:val="26"/>
          <w:szCs w:val="26"/>
        </w:rPr>
        <w:t>計</w:t>
      </w:r>
      <w:r>
        <w:rPr>
          <w:rFonts w:eastAsia="標楷體"/>
          <w:color w:val="000000"/>
          <w:sz w:val="26"/>
          <w:szCs w:val="26"/>
        </w:rPr>
        <w:t>)</w:t>
      </w:r>
      <w:r>
        <w:rPr>
          <w:rFonts w:eastAsia="標楷體" w:hAnsi="標楷體"/>
          <w:color w:val="000000"/>
          <w:sz w:val="26"/>
          <w:szCs w:val="26"/>
        </w:rPr>
        <w:t>量器檢測。稱</w:t>
      </w:r>
      <w:r>
        <w:rPr>
          <w:rFonts w:eastAsia="標楷體"/>
          <w:color w:val="000000"/>
          <w:sz w:val="26"/>
          <w:szCs w:val="26"/>
        </w:rPr>
        <w:t>(</w:t>
      </w:r>
      <w:r>
        <w:rPr>
          <w:rFonts w:eastAsia="標楷體" w:hAnsi="標楷體"/>
          <w:color w:val="000000"/>
          <w:sz w:val="26"/>
          <w:szCs w:val="26"/>
        </w:rPr>
        <w:t>計</w:t>
      </w:r>
      <w:r>
        <w:rPr>
          <w:rFonts w:eastAsia="標楷體"/>
          <w:color w:val="000000"/>
          <w:sz w:val="26"/>
          <w:szCs w:val="26"/>
        </w:rPr>
        <w:t>)</w:t>
      </w:r>
      <w:r>
        <w:rPr>
          <w:rFonts w:eastAsia="標楷體" w:hAnsi="標楷體"/>
          <w:color w:val="000000"/>
          <w:sz w:val="26"/>
          <w:szCs w:val="26"/>
        </w:rPr>
        <w:t>量器檢測時廠商應準備</w:t>
      </w:r>
      <w:r>
        <w:rPr>
          <w:rFonts w:eastAsia="標楷體"/>
          <w:color w:val="000000"/>
          <w:sz w:val="26"/>
          <w:szCs w:val="26"/>
        </w:rPr>
        <w:t>20</w:t>
      </w:r>
      <w:r>
        <w:rPr>
          <w:rFonts w:eastAsia="標楷體" w:hAnsi="標楷體"/>
          <w:color w:val="000000"/>
          <w:sz w:val="26"/>
          <w:szCs w:val="26"/>
        </w:rPr>
        <w:t>顆標準校正砝</w:t>
      </w:r>
      <w:r>
        <w:rPr>
          <w:rFonts w:ascii="標楷體" w:eastAsia="標楷體" w:hAnsi="標楷體" w:hint="eastAsia"/>
          <w:color w:val="000000"/>
          <w:sz w:val="26"/>
          <w:szCs w:val="26"/>
        </w:rPr>
        <w:t>碼。</w:t>
      </w:r>
    </w:p>
    <w:p w:rsidR="001B64AE" w:rsidRDefault="00750EEA">
      <w:pPr>
        <w:spacing w:line="38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5</w:t>
      </w:r>
      <w:r>
        <w:rPr>
          <w:rFonts w:ascii="標楷體" w:eastAsia="標楷體" w:hAnsi="標楷體"/>
          <w:color w:val="000000"/>
          <w:sz w:val="26"/>
          <w:szCs w:val="26"/>
        </w:rPr>
        <w:t>)</w:t>
      </w:r>
      <w:r>
        <w:rPr>
          <w:rFonts w:ascii="標楷體" w:eastAsia="標楷體" w:hAnsi="標楷體" w:hint="eastAsia"/>
          <w:color w:val="000000"/>
          <w:sz w:val="26"/>
          <w:szCs w:val="26"/>
        </w:rPr>
        <w:t>混凝土拌合設備(全、半自動設備)，其一切費用已包含於契約單價內，除契約另有規定外，</w:t>
      </w:r>
      <w:proofErr w:type="gramStart"/>
      <w:r>
        <w:rPr>
          <w:rFonts w:ascii="標楷體" w:eastAsia="標楷體" w:hAnsi="標楷體" w:hint="eastAsia"/>
          <w:color w:val="000000"/>
          <w:sz w:val="26"/>
          <w:szCs w:val="26"/>
        </w:rPr>
        <w:t>不</w:t>
      </w:r>
      <w:proofErr w:type="gramEnd"/>
      <w:r>
        <w:rPr>
          <w:rFonts w:ascii="標楷體" w:eastAsia="標楷體" w:hAnsi="標楷體" w:hint="eastAsia"/>
          <w:color w:val="000000"/>
          <w:sz w:val="26"/>
          <w:szCs w:val="26"/>
        </w:rPr>
        <w:t>另編列項目。廠商將混凝土拌合設備運入工地並組裝完成後，應報機關辦理查驗，</w:t>
      </w:r>
      <w:proofErr w:type="gramStart"/>
      <w:r>
        <w:rPr>
          <w:rFonts w:ascii="標楷體" w:eastAsia="標楷體" w:hAnsi="標楷體" w:hint="eastAsia"/>
          <w:color w:val="000000"/>
          <w:sz w:val="26"/>
          <w:szCs w:val="26"/>
        </w:rPr>
        <w:t>俟</w:t>
      </w:r>
      <w:proofErr w:type="gramEnd"/>
      <w:r>
        <w:rPr>
          <w:rFonts w:ascii="標楷體" w:eastAsia="標楷體" w:hAnsi="標楷體" w:hint="eastAsia"/>
          <w:color w:val="000000"/>
          <w:sz w:val="26"/>
          <w:szCs w:val="26"/>
        </w:rPr>
        <w:t>查驗合格後始可配發水泥，廠商不得異議，如因此導致影響工期，應由廠商負責。</w:t>
      </w:r>
    </w:p>
    <w:p w:rsidR="001B64AE" w:rsidRDefault="00750EEA">
      <w:pPr>
        <w:spacing w:line="38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6</w:t>
      </w:r>
      <w:r>
        <w:rPr>
          <w:rFonts w:ascii="標楷體" w:eastAsia="標楷體" w:hAnsi="標楷體"/>
          <w:color w:val="000000"/>
          <w:sz w:val="26"/>
          <w:szCs w:val="26"/>
        </w:rPr>
        <w:t>)</w:t>
      </w:r>
      <w:r>
        <w:rPr>
          <w:rFonts w:ascii="標楷體" w:eastAsia="標楷體" w:hAnsi="標楷體" w:hint="eastAsia"/>
          <w:color w:val="000000"/>
          <w:sz w:val="26"/>
          <w:szCs w:val="26"/>
        </w:rPr>
        <w:t>工程如使用散裝水泥，其</w:t>
      </w:r>
      <w:r>
        <w:rPr>
          <w:rFonts w:eastAsia="標楷體" w:hAnsi="標楷體"/>
          <w:color w:val="000000"/>
          <w:sz w:val="26"/>
          <w:szCs w:val="26"/>
        </w:rPr>
        <w:t>所設散裝水泥儲存槽之容量至少應為</w:t>
      </w:r>
      <w:r>
        <w:rPr>
          <w:rFonts w:eastAsia="標楷體"/>
          <w:color w:val="000000"/>
          <w:sz w:val="26"/>
          <w:szCs w:val="26"/>
        </w:rPr>
        <w:t>100</w:t>
      </w:r>
      <w:r>
        <w:rPr>
          <w:rFonts w:eastAsia="標楷體" w:hAnsi="標楷體"/>
          <w:color w:val="000000"/>
          <w:sz w:val="26"/>
          <w:szCs w:val="26"/>
        </w:rPr>
        <w:t>噸以上，並應足以維持依據施工預定進度表混凝土</w:t>
      </w:r>
      <w:proofErr w:type="gramStart"/>
      <w:r>
        <w:rPr>
          <w:rFonts w:eastAsia="標楷體" w:hAnsi="標楷體"/>
          <w:color w:val="000000"/>
          <w:sz w:val="26"/>
          <w:szCs w:val="26"/>
        </w:rPr>
        <w:t>拌合澆置</w:t>
      </w:r>
      <w:proofErr w:type="gramEnd"/>
      <w:r>
        <w:rPr>
          <w:rFonts w:eastAsia="標楷體"/>
          <w:color w:val="000000"/>
          <w:sz w:val="26"/>
          <w:szCs w:val="26"/>
        </w:rPr>
        <w:t>3</w:t>
      </w:r>
      <w:r>
        <w:rPr>
          <w:rFonts w:eastAsia="標楷體" w:hAnsi="標楷體"/>
          <w:color w:val="000000"/>
          <w:sz w:val="26"/>
          <w:szCs w:val="26"/>
        </w:rPr>
        <w:t>天所需之容量；如使用袋裝水泥，其袋裝水泥倉庫之面積除契約另有規定外，其面積應有</w:t>
      </w:r>
      <w:r>
        <w:rPr>
          <w:rFonts w:eastAsia="標楷體"/>
          <w:color w:val="000000"/>
          <w:sz w:val="26"/>
          <w:szCs w:val="26"/>
        </w:rPr>
        <w:t>50</w:t>
      </w:r>
      <w:r>
        <w:rPr>
          <w:rFonts w:eastAsia="標楷體" w:hAnsi="標楷體"/>
          <w:color w:val="000000"/>
          <w:sz w:val="26"/>
          <w:szCs w:val="26"/>
        </w:rPr>
        <w:t>平方公尺以上</w:t>
      </w:r>
      <w:r>
        <w:rPr>
          <w:rFonts w:ascii="標楷體" w:eastAsia="標楷體" w:hAnsi="標楷體" w:hint="eastAsia"/>
          <w:color w:val="000000"/>
          <w:sz w:val="26"/>
          <w:szCs w:val="26"/>
        </w:rPr>
        <w:t>。</w:t>
      </w:r>
    </w:p>
    <w:p w:rsidR="001B64AE" w:rsidRDefault="00750EEA">
      <w:pPr>
        <w:spacing w:line="38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7</w:t>
      </w:r>
      <w:r>
        <w:rPr>
          <w:rFonts w:ascii="標楷體" w:eastAsia="標楷體" w:hAnsi="標楷體"/>
          <w:color w:val="000000"/>
          <w:sz w:val="26"/>
          <w:szCs w:val="26"/>
        </w:rPr>
        <w:t>)</w:t>
      </w:r>
      <w:r>
        <w:rPr>
          <w:rFonts w:ascii="標楷體" w:eastAsia="標楷體" w:hAnsi="標楷體" w:hint="eastAsia"/>
          <w:color w:val="000000"/>
          <w:sz w:val="26"/>
          <w:szCs w:val="26"/>
        </w:rPr>
        <w:t>廠商如須</w:t>
      </w:r>
      <w:proofErr w:type="gramStart"/>
      <w:r>
        <w:rPr>
          <w:rFonts w:ascii="標楷體" w:eastAsia="標楷體" w:hAnsi="標楷體" w:hint="eastAsia"/>
          <w:color w:val="000000"/>
          <w:sz w:val="26"/>
          <w:szCs w:val="26"/>
        </w:rPr>
        <w:t>自設拌合</w:t>
      </w:r>
      <w:proofErr w:type="gramEnd"/>
      <w:r>
        <w:rPr>
          <w:rFonts w:ascii="標楷體" w:eastAsia="標楷體" w:hAnsi="標楷體" w:hint="eastAsia"/>
          <w:color w:val="000000"/>
          <w:sz w:val="26"/>
          <w:szCs w:val="26"/>
        </w:rPr>
        <w:t>場時，拌合場所排放之廢氣，應符合環保機關所規定標準。</w:t>
      </w:r>
    </w:p>
    <w:p w:rsidR="001B64AE" w:rsidRDefault="00750EEA">
      <w:pPr>
        <w:spacing w:line="380" w:lineRule="atLeast"/>
        <w:ind w:leftChars="150" w:left="768" w:hangingChars="157" w:hanging="408"/>
        <w:jc w:val="both"/>
        <w:rPr>
          <w:rFonts w:ascii="標楷體" w:eastAsia="標楷體" w:hAnsi="標楷體"/>
          <w:color w:val="000000"/>
          <w:sz w:val="26"/>
          <w:szCs w:val="26"/>
        </w:rPr>
      </w:pPr>
      <w:r>
        <w:rPr>
          <w:rFonts w:ascii="標楷體" w:eastAsia="標楷體" w:hAnsi="標楷體"/>
          <w:color w:val="000000"/>
          <w:sz w:val="26"/>
          <w:szCs w:val="26"/>
        </w:rPr>
        <w:t>(</w:t>
      </w:r>
      <w:r>
        <w:rPr>
          <w:rFonts w:eastAsia="標楷體"/>
          <w:color w:val="000000"/>
          <w:sz w:val="26"/>
          <w:szCs w:val="26"/>
        </w:rPr>
        <w:t>8</w:t>
      </w:r>
      <w:r>
        <w:rPr>
          <w:rFonts w:ascii="標楷體" w:eastAsia="標楷體" w:hAnsi="標楷體"/>
          <w:color w:val="000000"/>
          <w:sz w:val="26"/>
          <w:szCs w:val="26"/>
        </w:rPr>
        <w:t>)</w:t>
      </w:r>
      <w:r>
        <w:rPr>
          <w:rFonts w:ascii="標楷體" w:eastAsia="標楷體" w:hAnsi="標楷體" w:hint="eastAsia"/>
          <w:color w:val="000000"/>
          <w:sz w:val="26"/>
          <w:szCs w:val="26"/>
        </w:rPr>
        <w:t>混凝土使用之粗、</w:t>
      </w:r>
      <w:proofErr w:type="gramStart"/>
      <w:r>
        <w:rPr>
          <w:rFonts w:ascii="標楷體" w:eastAsia="標楷體" w:hAnsi="標楷體" w:hint="eastAsia"/>
          <w:color w:val="000000"/>
          <w:sz w:val="26"/>
          <w:szCs w:val="26"/>
        </w:rPr>
        <w:t>細骨材</w:t>
      </w:r>
      <w:proofErr w:type="gramEnd"/>
      <w:r>
        <w:rPr>
          <w:rFonts w:ascii="標楷體" w:eastAsia="標楷體" w:hAnsi="標楷體" w:hint="eastAsia"/>
          <w:color w:val="000000"/>
          <w:sz w:val="26"/>
          <w:szCs w:val="26"/>
        </w:rPr>
        <w:t>等材料，運入工地後其品質及</w:t>
      </w:r>
      <w:proofErr w:type="gramStart"/>
      <w:r>
        <w:rPr>
          <w:rFonts w:ascii="標楷體" w:eastAsia="標楷體" w:hAnsi="標楷體" w:hint="eastAsia"/>
          <w:color w:val="000000"/>
          <w:sz w:val="26"/>
          <w:szCs w:val="26"/>
        </w:rPr>
        <w:t>級配須由</w:t>
      </w:r>
      <w:proofErr w:type="gramEnd"/>
      <w:r>
        <w:rPr>
          <w:rFonts w:ascii="標楷體" w:eastAsia="標楷體" w:hAnsi="標楷體" w:hint="eastAsia"/>
          <w:color w:val="000000"/>
          <w:sz w:val="26"/>
          <w:szCs w:val="26"/>
        </w:rPr>
        <w:t>機關派員試驗合格後始可使用；如廠商自行採取(包括粗、</w:t>
      </w:r>
      <w:proofErr w:type="gramStart"/>
      <w:r>
        <w:rPr>
          <w:rFonts w:ascii="標楷體" w:eastAsia="標楷體" w:hAnsi="標楷體" w:hint="eastAsia"/>
          <w:color w:val="000000"/>
          <w:sz w:val="26"/>
          <w:szCs w:val="26"/>
        </w:rPr>
        <w:t>細骨材及塊</w:t>
      </w:r>
      <w:proofErr w:type="gramEnd"/>
      <w:r>
        <w:rPr>
          <w:rFonts w:ascii="標楷體" w:eastAsia="標楷體" w:hAnsi="標楷體" w:hint="eastAsia"/>
          <w:color w:val="000000"/>
          <w:sz w:val="26"/>
          <w:szCs w:val="26"/>
        </w:rPr>
        <w:t>石等)，其申請採取之手續及規費等由廠商自理，其自</w:t>
      </w:r>
      <w:proofErr w:type="gramStart"/>
      <w:r>
        <w:rPr>
          <w:rFonts w:ascii="標楷體" w:eastAsia="標楷體" w:hAnsi="標楷體" w:hint="eastAsia"/>
          <w:color w:val="000000"/>
          <w:sz w:val="26"/>
          <w:szCs w:val="26"/>
        </w:rPr>
        <w:t>採</w:t>
      </w:r>
      <w:proofErr w:type="gramEnd"/>
      <w:r>
        <w:rPr>
          <w:rFonts w:ascii="標楷體" w:eastAsia="標楷體" w:hAnsi="標楷體" w:hint="eastAsia"/>
          <w:color w:val="000000"/>
          <w:sz w:val="26"/>
          <w:szCs w:val="26"/>
        </w:rPr>
        <w:t>材料應為本工程專用，不得運出，否則一切衍生之法律責任由廠商自行負責。</w:t>
      </w:r>
    </w:p>
    <w:p w:rsidR="001B64AE" w:rsidRDefault="00750EEA">
      <w:pPr>
        <w:spacing w:line="400" w:lineRule="atLeast"/>
        <w:ind w:leftChars="-5" w:left="388" w:hangingChars="143" w:hanging="400"/>
        <w:jc w:val="both"/>
        <w:rPr>
          <w:rFonts w:ascii="標楷體" w:eastAsia="標楷體" w:hAnsi="標楷體"/>
          <w:color w:val="000000"/>
          <w:sz w:val="26"/>
          <w:szCs w:val="26"/>
        </w:rPr>
      </w:pPr>
      <w:r>
        <w:rPr>
          <w:rFonts w:eastAsia="標楷體"/>
          <w:color w:val="000000"/>
          <w:kern w:val="0"/>
          <w:sz w:val="28"/>
          <w:szCs w:val="26"/>
          <w:lang w:val="zh-TW"/>
        </w:rPr>
        <w:t>13</w:t>
      </w:r>
      <w:r>
        <w:rPr>
          <w:rFonts w:eastAsia="標楷體"/>
          <w:color w:val="000000"/>
          <w:kern w:val="0"/>
          <w:sz w:val="26"/>
          <w:szCs w:val="26"/>
          <w:lang w:val="zh-TW"/>
        </w:rPr>
        <w:t>、</w:t>
      </w:r>
      <w:r>
        <w:rPr>
          <w:rFonts w:ascii="標楷體" w:eastAsia="標楷體" w:hAnsi="標楷體"/>
          <w:sz w:val="26"/>
          <w:szCs w:val="26"/>
        </w:rPr>
        <w:t>骨材試驗(在預拌廠施行)：</w:t>
      </w:r>
    </w:p>
    <w:tbl>
      <w:tblPr>
        <w:tblW w:w="8550"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693"/>
        <w:gridCol w:w="2517"/>
        <w:gridCol w:w="2340"/>
      </w:tblGrid>
      <w:tr w:rsidR="001B64AE">
        <w:tc>
          <w:tcPr>
            <w:tcW w:w="3693" w:type="dxa"/>
            <w:vAlign w:val="center"/>
          </w:tcPr>
          <w:p w:rsidR="001B64AE" w:rsidRDefault="00750EEA">
            <w:pPr>
              <w:spacing w:line="0" w:lineRule="atLeast"/>
              <w:jc w:val="center"/>
              <w:rPr>
                <w:rFonts w:ascii="標楷體" w:eastAsia="標楷體" w:hAnsi="標楷體"/>
                <w:color w:val="000000"/>
                <w:sz w:val="26"/>
                <w:szCs w:val="26"/>
              </w:rPr>
            </w:pPr>
            <w:r>
              <w:rPr>
                <w:rFonts w:ascii="標楷體" w:eastAsia="標楷體" w:hAnsi="標楷體"/>
                <w:color w:val="000000"/>
                <w:sz w:val="26"/>
                <w:szCs w:val="26"/>
              </w:rPr>
              <w:t>粗 細 骨 材 級 配</w:t>
            </w:r>
          </w:p>
          <w:p w:rsidR="001B64AE" w:rsidRDefault="00750EEA">
            <w:pPr>
              <w:spacing w:line="0" w:lineRule="atLeast"/>
              <w:jc w:val="center"/>
              <w:rPr>
                <w:rFonts w:ascii="標楷體" w:eastAsia="標楷體" w:hAnsi="標楷體"/>
                <w:color w:val="000000"/>
                <w:sz w:val="26"/>
                <w:szCs w:val="26"/>
              </w:rPr>
            </w:pPr>
            <w:r>
              <w:rPr>
                <w:rFonts w:ascii="標楷體" w:eastAsia="標楷體" w:hAnsi="標楷體"/>
                <w:color w:val="000000"/>
                <w:sz w:val="26"/>
                <w:szCs w:val="26"/>
              </w:rPr>
              <w:t>(以混凝土量為單位)</w:t>
            </w:r>
          </w:p>
        </w:tc>
        <w:tc>
          <w:tcPr>
            <w:tcW w:w="2517" w:type="dxa"/>
            <w:vAlign w:val="center"/>
          </w:tcPr>
          <w:p w:rsidR="001B64AE" w:rsidRDefault="00750EEA">
            <w:pPr>
              <w:spacing w:line="400" w:lineRule="atLeast"/>
              <w:jc w:val="center"/>
              <w:rPr>
                <w:rFonts w:ascii="標楷體" w:eastAsia="標楷體" w:hAnsi="標楷體"/>
                <w:color w:val="000000"/>
                <w:sz w:val="26"/>
                <w:szCs w:val="26"/>
              </w:rPr>
            </w:pPr>
            <w:r>
              <w:rPr>
                <w:rFonts w:ascii="標楷體" w:eastAsia="標楷體" w:hAnsi="標楷體"/>
                <w:color w:val="000000"/>
                <w:sz w:val="26"/>
                <w:szCs w:val="26"/>
              </w:rPr>
              <w:t>檢 驗 單 位</w:t>
            </w:r>
          </w:p>
        </w:tc>
        <w:tc>
          <w:tcPr>
            <w:tcW w:w="2340" w:type="dxa"/>
            <w:vAlign w:val="center"/>
          </w:tcPr>
          <w:p w:rsidR="001B64AE" w:rsidRDefault="00750EEA">
            <w:pPr>
              <w:spacing w:line="400" w:lineRule="atLeast"/>
              <w:jc w:val="center"/>
              <w:rPr>
                <w:rFonts w:ascii="標楷體" w:eastAsia="標楷體" w:hAnsi="標楷體"/>
                <w:color w:val="000000"/>
                <w:sz w:val="26"/>
                <w:szCs w:val="26"/>
              </w:rPr>
            </w:pPr>
            <w:r>
              <w:rPr>
                <w:rFonts w:ascii="標楷體" w:eastAsia="標楷體" w:hAnsi="標楷體"/>
                <w:color w:val="000000"/>
                <w:sz w:val="26"/>
                <w:szCs w:val="26"/>
              </w:rPr>
              <w:t>結    果</w:t>
            </w:r>
          </w:p>
        </w:tc>
      </w:tr>
      <w:tr w:rsidR="001B64AE">
        <w:trPr>
          <w:trHeight w:val="62"/>
        </w:trPr>
        <w:tc>
          <w:tcPr>
            <w:tcW w:w="3693" w:type="dxa"/>
            <w:vAlign w:val="center"/>
          </w:tcPr>
          <w:p w:rsidR="001B64AE" w:rsidRDefault="00750EEA">
            <w:pPr>
              <w:pStyle w:val="a4"/>
              <w:spacing w:line="0" w:lineRule="atLeast"/>
              <w:ind w:left="1" w:firstLineChars="0" w:firstLine="0"/>
              <w:rPr>
                <w:rFonts w:ascii="Times New Roman" w:hAnsi="Times New Roman"/>
                <w:color w:val="000000"/>
                <w:szCs w:val="24"/>
              </w:rPr>
            </w:pPr>
            <w:r>
              <w:rPr>
                <w:rFonts w:ascii="Times New Roman"/>
                <w:color w:val="000000"/>
                <w:szCs w:val="24"/>
              </w:rPr>
              <w:t>經常抽查</w:t>
            </w:r>
            <w:r>
              <w:rPr>
                <w:rFonts w:ascii="Times New Roman" w:hAnsi="Times New Roman"/>
                <w:color w:val="000000"/>
                <w:szCs w:val="24"/>
              </w:rPr>
              <w:t>(</w:t>
            </w:r>
            <w:r>
              <w:rPr>
                <w:rFonts w:ascii="Times New Roman"/>
                <w:color w:val="000000"/>
                <w:szCs w:val="24"/>
              </w:rPr>
              <w:t>至少每</w:t>
            </w:r>
            <w:r>
              <w:rPr>
                <w:rFonts w:ascii="Times New Roman" w:hAnsi="Times New Roman"/>
                <w:color w:val="000000"/>
                <w:szCs w:val="24"/>
              </w:rPr>
              <w:t>500</w:t>
            </w:r>
            <w:r>
              <w:rPr>
                <w:rFonts w:ascii="Times New Roman"/>
                <w:color w:val="000000"/>
                <w:szCs w:val="24"/>
              </w:rPr>
              <w:t>立方公尺抽查一次</w:t>
            </w:r>
            <w:r>
              <w:rPr>
                <w:rFonts w:ascii="Times New Roman" w:hAnsi="Times New Roman"/>
                <w:color w:val="000000"/>
                <w:szCs w:val="24"/>
              </w:rPr>
              <w:t>)</w:t>
            </w:r>
          </w:p>
        </w:tc>
        <w:tc>
          <w:tcPr>
            <w:tcW w:w="2517" w:type="dxa"/>
            <w:vAlign w:val="center"/>
          </w:tcPr>
          <w:p w:rsidR="001B64AE" w:rsidRDefault="00750EEA">
            <w:pPr>
              <w:spacing w:line="0" w:lineRule="atLeast"/>
              <w:rPr>
                <w:rFonts w:eastAsia="標楷體"/>
                <w:color w:val="000000"/>
              </w:rPr>
            </w:pPr>
            <w:r>
              <w:rPr>
                <w:rFonts w:eastAsia="標楷體" w:hAnsi="標楷體"/>
              </w:rPr>
              <w:t>監造單位及廠商</w:t>
            </w:r>
            <w:r>
              <w:rPr>
                <w:rFonts w:eastAsia="標楷體" w:hAnsi="標楷體"/>
                <w:color w:val="000000"/>
              </w:rPr>
              <w:t>工務所</w:t>
            </w:r>
          </w:p>
        </w:tc>
        <w:tc>
          <w:tcPr>
            <w:tcW w:w="2340" w:type="dxa"/>
            <w:vAlign w:val="center"/>
          </w:tcPr>
          <w:p w:rsidR="001B64AE" w:rsidRDefault="00750EEA">
            <w:pPr>
              <w:spacing w:line="0" w:lineRule="atLeast"/>
              <w:jc w:val="both"/>
              <w:rPr>
                <w:rFonts w:eastAsia="標楷體"/>
                <w:color w:val="000000"/>
              </w:rPr>
            </w:pPr>
            <w:r>
              <w:rPr>
                <w:rFonts w:eastAsia="標楷體" w:hAnsi="標楷體"/>
                <w:color w:val="000000"/>
              </w:rPr>
              <w:t>記錄於監工日報</w:t>
            </w:r>
          </w:p>
        </w:tc>
      </w:tr>
      <w:tr w:rsidR="001B64AE">
        <w:trPr>
          <w:trHeight w:val="534"/>
        </w:trPr>
        <w:tc>
          <w:tcPr>
            <w:tcW w:w="3693" w:type="dxa"/>
            <w:vAlign w:val="center"/>
          </w:tcPr>
          <w:p w:rsidR="001B64AE" w:rsidRDefault="00750EEA">
            <w:pPr>
              <w:spacing w:line="0" w:lineRule="atLeast"/>
              <w:ind w:left="2"/>
              <w:jc w:val="both"/>
              <w:rPr>
                <w:rFonts w:eastAsia="標楷體"/>
                <w:color w:val="000000"/>
              </w:rPr>
            </w:pPr>
            <w:r>
              <w:rPr>
                <w:rFonts w:eastAsia="標楷體" w:hAnsi="標楷體"/>
                <w:color w:val="000000"/>
              </w:rPr>
              <w:t>經常抽查</w:t>
            </w:r>
            <w:r>
              <w:rPr>
                <w:rFonts w:eastAsia="標楷體"/>
                <w:color w:val="000000"/>
              </w:rPr>
              <w:t>(</w:t>
            </w:r>
            <w:r>
              <w:rPr>
                <w:rFonts w:eastAsia="標楷體" w:hAnsi="標楷體"/>
                <w:color w:val="000000"/>
              </w:rPr>
              <w:t>至少每</w:t>
            </w:r>
            <w:r>
              <w:rPr>
                <w:rFonts w:eastAsia="標楷體"/>
                <w:color w:val="000000"/>
              </w:rPr>
              <w:t>1,000</w:t>
            </w:r>
            <w:r>
              <w:rPr>
                <w:rFonts w:eastAsia="標楷體" w:hAnsi="標楷體"/>
                <w:color w:val="000000"/>
              </w:rPr>
              <w:t>立方公尺抽查一次</w:t>
            </w:r>
            <w:r>
              <w:rPr>
                <w:rFonts w:eastAsia="標楷體"/>
                <w:color w:val="000000"/>
              </w:rPr>
              <w:t>)</w:t>
            </w:r>
          </w:p>
        </w:tc>
        <w:tc>
          <w:tcPr>
            <w:tcW w:w="2517" w:type="dxa"/>
            <w:vAlign w:val="center"/>
          </w:tcPr>
          <w:p w:rsidR="001B64AE" w:rsidRDefault="00750EEA">
            <w:pPr>
              <w:spacing w:line="0" w:lineRule="atLeast"/>
              <w:jc w:val="both"/>
              <w:rPr>
                <w:rFonts w:eastAsia="標楷體"/>
                <w:color w:val="000000"/>
              </w:rPr>
            </w:pPr>
            <w:r>
              <w:rPr>
                <w:rFonts w:eastAsia="標楷體" w:hAnsi="標楷體"/>
              </w:rPr>
              <w:t>監造單位及廠商</w:t>
            </w:r>
            <w:r>
              <w:rPr>
                <w:rFonts w:eastAsia="標楷體" w:hAnsi="標楷體"/>
                <w:color w:val="000000"/>
              </w:rPr>
              <w:t>試驗室</w:t>
            </w:r>
          </w:p>
        </w:tc>
        <w:tc>
          <w:tcPr>
            <w:tcW w:w="2340" w:type="dxa"/>
          </w:tcPr>
          <w:p w:rsidR="001B64AE" w:rsidRDefault="00750EEA">
            <w:pPr>
              <w:spacing w:line="0" w:lineRule="atLeast"/>
              <w:jc w:val="both"/>
              <w:rPr>
                <w:rFonts w:eastAsia="標楷體"/>
                <w:color w:val="000000"/>
              </w:rPr>
            </w:pPr>
            <w:r>
              <w:rPr>
                <w:rFonts w:eastAsia="標楷體" w:hAnsi="標楷體"/>
                <w:color w:val="000000"/>
              </w:rPr>
              <w:t>通知工務所並記錄於監工日報</w:t>
            </w:r>
          </w:p>
        </w:tc>
      </w:tr>
    </w:tbl>
    <w:p w:rsidR="001B64AE" w:rsidRDefault="00750EEA">
      <w:pPr>
        <w:pStyle w:val="21"/>
        <w:spacing w:after="0" w:line="400" w:lineRule="atLeast"/>
        <w:ind w:leftChars="138" w:left="331" w:firstLineChars="100" w:firstLine="220"/>
        <w:jc w:val="both"/>
        <w:rPr>
          <w:rFonts w:ascii="標楷體" w:eastAsia="標楷體" w:hAnsi="標楷體"/>
          <w:color w:val="000000"/>
          <w:sz w:val="22"/>
          <w:szCs w:val="22"/>
        </w:rPr>
      </w:pPr>
      <w:proofErr w:type="gramStart"/>
      <w:r>
        <w:rPr>
          <w:rFonts w:ascii="標楷體" w:eastAsia="標楷體" w:hAnsi="標楷體"/>
          <w:color w:val="000000"/>
          <w:sz w:val="22"/>
          <w:szCs w:val="22"/>
        </w:rPr>
        <w:t>註</w:t>
      </w:r>
      <w:proofErr w:type="gramEnd"/>
      <w:r>
        <w:rPr>
          <w:rFonts w:ascii="標楷體" w:eastAsia="標楷體" w:hAnsi="標楷體"/>
          <w:color w:val="000000"/>
          <w:sz w:val="22"/>
          <w:szCs w:val="22"/>
        </w:rPr>
        <w:t>：</w:t>
      </w:r>
      <w:r>
        <w:rPr>
          <w:rFonts w:eastAsia="標楷體" w:hAnsi="標楷體"/>
          <w:color w:val="000000"/>
          <w:sz w:val="22"/>
          <w:szCs w:val="22"/>
        </w:rPr>
        <w:t>容許誤差</w:t>
      </w:r>
      <w:r>
        <w:rPr>
          <w:rFonts w:eastAsia="標楷體"/>
          <w:color w:val="000000"/>
          <w:sz w:val="22"/>
          <w:szCs w:val="22"/>
        </w:rPr>
        <w:t>±3%</w:t>
      </w:r>
      <w:r>
        <w:rPr>
          <w:rFonts w:eastAsia="標楷體" w:hAnsi="標楷體"/>
          <w:color w:val="000000"/>
          <w:sz w:val="22"/>
          <w:szCs w:val="22"/>
        </w:rPr>
        <w:t>，若抽驗不合格時</w:t>
      </w:r>
      <w:r>
        <w:rPr>
          <w:rFonts w:ascii="標楷體" w:eastAsia="標楷體" w:hAnsi="標楷體"/>
          <w:color w:val="000000"/>
          <w:sz w:val="22"/>
          <w:szCs w:val="22"/>
        </w:rPr>
        <w:t>，通知預拌廠改善或禁止使用。</w:t>
      </w:r>
    </w:p>
    <w:p w:rsidR="001B64AE" w:rsidRDefault="00750EEA">
      <w:pPr>
        <w:spacing w:line="400" w:lineRule="atLeast"/>
        <w:ind w:leftChars="-5" w:left="388" w:hangingChars="143" w:hanging="400"/>
        <w:jc w:val="both"/>
        <w:rPr>
          <w:rFonts w:ascii="標楷體" w:eastAsia="標楷體" w:hAnsi="標楷體"/>
          <w:color w:val="000000"/>
          <w:sz w:val="26"/>
          <w:szCs w:val="26"/>
        </w:rPr>
      </w:pPr>
      <w:r>
        <w:rPr>
          <w:rFonts w:eastAsia="標楷體" w:hint="eastAsia"/>
          <w:color w:val="000000"/>
          <w:kern w:val="0"/>
          <w:sz w:val="28"/>
          <w:szCs w:val="26"/>
          <w:lang w:val="zh-TW"/>
        </w:rPr>
        <w:t>14</w:t>
      </w:r>
      <w:r>
        <w:rPr>
          <w:rFonts w:eastAsia="標楷體" w:hint="eastAsia"/>
          <w:color w:val="000000"/>
          <w:kern w:val="0"/>
          <w:sz w:val="26"/>
          <w:szCs w:val="26"/>
          <w:lang w:val="zh-TW"/>
        </w:rPr>
        <w:t>、</w:t>
      </w:r>
      <w:r>
        <w:rPr>
          <w:rFonts w:ascii="標楷體" w:eastAsia="標楷體" w:hAnsi="標楷體"/>
          <w:sz w:val="26"/>
          <w:szCs w:val="26"/>
        </w:rPr>
        <w:t>塌陷量試驗(在工地混凝土澆灌處)：</w:t>
      </w:r>
    </w:p>
    <w:p w:rsidR="001B64AE" w:rsidRDefault="00750EEA">
      <w:pPr>
        <w:pStyle w:val="a5"/>
        <w:spacing w:line="400" w:lineRule="atLeast"/>
        <w:ind w:leftChars="150" w:left="360" w:firstLineChars="0" w:firstLine="0"/>
        <w:rPr>
          <w:sz w:val="26"/>
          <w:szCs w:val="26"/>
        </w:rPr>
      </w:pPr>
      <w:r>
        <w:rPr>
          <w:sz w:val="26"/>
          <w:szCs w:val="26"/>
        </w:rPr>
        <w:t>塌陷量試驗須在監</w:t>
      </w:r>
      <w:r>
        <w:rPr>
          <w:rFonts w:hint="eastAsia"/>
          <w:sz w:val="26"/>
          <w:szCs w:val="26"/>
        </w:rPr>
        <w:t>造單位(或人員)</w:t>
      </w:r>
      <w:r>
        <w:rPr>
          <w:sz w:val="26"/>
          <w:szCs w:val="26"/>
        </w:rPr>
        <w:t>指示下，</w:t>
      </w:r>
      <w:proofErr w:type="gramStart"/>
      <w:r>
        <w:rPr>
          <w:sz w:val="26"/>
          <w:szCs w:val="26"/>
        </w:rPr>
        <w:t>於預拌</w:t>
      </w:r>
      <w:proofErr w:type="gramEnd"/>
      <w:r>
        <w:rPr>
          <w:sz w:val="26"/>
          <w:szCs w:val="26"/>
        </w:rPr>
        <w:t>車到達工地時經常做塌陷度試驗，如試驗結果不符合</w:t>
      </w:r>
      <w:r>
        <w:rPr>
          <w:rFonts w:hint="eastAsia"/>
          <w:sz w:val="26"/>
          <w:szCs w:val="26"/>
        </w:rPr>
        <w:t>規</w:t>
      </w:r>
      <w:r>
        <w:rPr>
          <w:sz w:val="26"/>
          <w:szCs w:val="26"/>
        </w:rPr>
        <w:t>定，應即在同一試樣之另一部份重作一次，如果仍然不合格則該台次之混凝土應拒絕使用，容許誤差規定如</w:t>
      </w:r>
      <w:r>
        <w:rPr>
          <w:rFonts w:hint="eastAsia"/>
          <w:sz w:val="26"/>
          <w:szCs w:val="26"/>
        </w:rPr>
        <w:t>下</w:t>
      </w:r>
      <w:r>
        <w:rPr>
          <w:sz w:val="26"/>
          <w:szCs w:val="26"/>
        </w:rPr>
        <w:t>：</w:t>
      </w:r>
    </w:p>
    <w:tbl>
      <w:tblPr>
        <w:tblW w:w="0" w:type="auto"/>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007"/>
        <w:gridCol w:w="2449"/>
        <w:gridCol w:w="2660"/>
      </w:tblGrid>
      <w:tr w:rsidR="001B64AE">
        <w:trPr>
          <w:cantSplit/>
        </w:trPr>
        <w:tc>
          <w:tcPr>
            <w:tcW w:w="3007" w:type="dxa"/>
            <w:vMerge w:val="restart"/>
            <w:vAlign w:val="center"/>
          </w:tcPr>
          <w:p w:rsidR="001B64AE" w:rsidRDefault="00750EEA">
            <w:pPr>
              <w:spacing w:line="380" w:lineRule="exact"/>
              <w:ind w:left="624" w:hangingChars="240" w:hanging="624"/>
              <w:jc w:val="center"/>
              <w:rPr>
                <w:rFonts w:ascii="標楷體" w:eastAsia="標楷體" w:hAnsi="標楷體"/>
                <w:color w:val="000000"/>
                <w:sz w:val="26"/>
                <w:szCs w:val="26"/>
              </w:rPr>
            </w:pPr>
            <w:r>
              <w:rPr>
                <w:rFonts w:ascii="標楷體" w:eastAsia="標楷體" w:hAnsi="標楷體"/>
                <w:color w:val="000000"/>
                <w:sz w:val="26"/>
                <w:szCs w:val="26"/>
              </w:rPr>
              <w:t>設計塌陷量(</w:t>
            </w:r>
            <w:proofErr w:type="gramStart"/>
            <w:r>
              <w:rPr>
                <w:rFonts w:ascii="標楷體" w:eastAsia="標楷體" w:hAnsi="標楷體"/>
                <w:color w:val="000000"/>
                <w:sz w:val="26"/>
                <w:szCs w:val="26"/>
              </w:rPr>
              <w:t>公分)</w:t>
            </w:r>
            <w:proofErr w:type="gramEnd"/>
          </w:p>
        </w:tc>
        <w:tc>
          <w:tcPr>
            <w:tcW w:w="5109" w:type="dxa"/>
            <w:gridSpan w:val="2"/>
            <w:vAlign w:val="center"/>
          </w:tcPr>
          <w:p w:rsidR="001B64AE" w:rsidRDefault="00750EEA">
            <w:pPr>
              <w:spacing w:line="380" w:lineRule="exact"/>
              <w:jc w:val="center"/>
              <w:rPr>
                <w:rFonts w:ascii="標楷體" w:eastAsia="標楷體" w:hAnsi="標楷體"/>
                <w:color w:val="000000"/>
                <w:sz w:val="26"/>
                <w:szCs w:val="26"/>
              </w:rPr>
            </w:pPr>
            <w:r>
              <w:rPr>
                <w:rFonts w:ascii="標楷體" w:eastAsia="標楷體" w:hAnsi="標楷體"/>
                <w:color w:val="000000"/>
                <w:sz w:val="26"/>
                <w:szCs w:val="26"/>
              </w:rPr>
              <w:t>塌陷量之容許差(</w:t>
            </w:r>
            <w:proofErr w:type="gramStart"/>
            <w:r>
              <w:rPr>
                <w:rFonts w:ascii="標楷體" w:eastAsia="標楷體" w:hAnsi="標楷體"/>
                <w:color w:val="000000"/>
                <w:sz w:val="26"/>
                <w:szCs w:val="26"/>
              </w:rPr>
              <w:t>公分)</w:t>
            </w:r>
            <w:proofErr w:type="gramEnd"/>
          </w:p>
        </w:tc>
      </w:tr>
      <w:tr w:rsidR="001B64AE">
        <w:trPr>
          <w:cantSplit/>
        </w:trPr>
        <w:tc>
          <w:tcPr>
            <w:tcW w:w="3007" w:type="dxa"/>
            <w:vMerge/>
            <w:vAlign w:val="center"/>
          </w:tcPr>
          <w:p w:rsidR="001B64AE" w:rsidRDefault="001B64AE">
            <w:pPr>
              <w:spacing w:line="380" w:lineRule="exact"/>
              <w:jc w:val="center"/>
              <w:rPr>
                <w:rFonts w:ascii="標楷體" w:eastAsia="標楷體" w:hAnsi="標楷體"/>
                <w:color w:val="000000"/>
                <w:sz w:val="26"/>
                <w:szCs w:val="26"/>
              </w:rPr>
            </w:pPr>
          </w:p>
        </w:tc>
        <w:tc>
          <w:tcPr>
            <w:tcW w:w="2449" w:type="dxa"/>
            <w:vAlign w:val="center"/>
          </w:tcPr>
          <w:p w:rsidR="001B64AE" w:rsidRDefault="00750EEA">
            <w:pPr>
              <w:spacing w:line="380" w:lineRule="exact"/>
              <w:jc w:val="center"/>
              <w:rPr>
                <w:rFonts w:ascii="標楷體" w:eastAsia="標楷體" w:hAnsi="標楷體"/>
                <w:color w:val="000000"/>
                <w:sz w:val="26"/>
                <w:szCs w:val="26"/>
              </w:rPr>
            </w:pPr>
            <w:r>
              <w:rPr>
                <w:rFonts w:ascii="標楷體" w:eastAsia="標楷體" w:hAnsi="標楷體"/>
                <w:color w:val="000000"/>
                <w:sz w:val="26"/>
                <w:szCs w:val="26"/>
              </w:rPr>
              <w:t>工地拌合混凝土</w:t>
            </w:r>
          </w:p>
        </w:tc>
        <w:tc>
          <w:tcPr>
            <w:tcW w:w="2660" w:type="dxa"/>
            <w:vAlign w:val="center"/>
          </w:tcPr>
          <w:p w:rsidR="001B64AE" w:rsidRDefault="00750EEA">
            <w:pPr>
              <w:spacing w:line="380" w:lineRule="exact"/>
              <w:jc w:val="center"/>
              <w:rPr>
                <w:rFonts w:ascii="標楷體" w:eastAsia="標楷體" w:hAnsi="標楷體"/>
                <w:color w:val="000000"/>
                <w:sz w:val="26"/>
                <w:szCs w:val="26"/>
              </w:rPr>
            </w:pPr>
            <w:r>
              <w:rPr>
                <w:rFonts w:ascii="標楷體" w:eastAsia="標楷體" w:hAnsi="標楷體"/>
                <w:color w:val="000000"/>
                <w:sz w:val="26"/>
                <w:szCs w:val="26"/>
              </w:rPr>
              <w:t>預拌混凝土</w:t>
            </w:r>
          </w:p>
        </w:tc>
      </w:tr>
      <w:tr w:rsidR="001B64AE">
        <w:tc>
          <w:tcPr>
            <w:tcW w:w="3007" w:type="dxa"/>
            <w:vAlign w:val="center"/>
          </w:tcPr>
          <w:p w:rsidR="001B64AE" w:rsidRDefault="00750EEA">
            <w:pPr>
              <w:spacing w:line="380" w:lineRule="exact"/>
              <w:jc w:val="center"/>
              <w:rPr>
                <w:rFonts w:ascii="標楷體" w:eastAsia="標楷體" w:hAnsi="標楷體"/>
                <w:color w:val="000000"/>
                <w:sz w:val="26"/>
                <w:szCs w:val="26"/>
              </w:rPr>
            </w:pPr>
            <w:r>
              <w:rPr>
                <w:rFonts w:ascii="標楷體" w:eastAsia="標楷體" w:hAnsi="標楷體" w:hint="eastAsia"/>
                <w:color w:val="000000"/>
                <w:sz w:val="26"/>
                <w:szCs w:val="26"/>
              </w:rPr>
              <w:t>十</w:t>
            </w:r>
            <w:r>
              <w:rPr>
                <w:rFonts w:ascii="標楷體" w:eastAsia="標楷體" w:hAnsi="標楷體"/>
                <w:color w:val="000000"/>
                <w:sz w:val="26"/>
                <w:szCs w:val="26"/>
              </w:rPr>
              <w:t>公分未滿</w:t>
            </w:r>
          </w:p>
        </w:tc>
        <w:tc>
          <w:tcPr>
            <w:tcW w:w="2449" w:type="dxa"/>
            <w:vAlign w:val="center"/>
          </w:tcPr>
          <w:p w:rsidR="001B64AE" w:rsidRDefault="00750EEA">
            <w:pPr>
              <w:spacing w:line="380" w:lineRule="exact"/>
              <w:jc w:val="center"/>
              <w:rPr>
                <w:rFonts w:eastAsia="標楷體"/>
                <w:color w:val="000000"/>
                <w:sz w:val="26"/>
                <w:szCs w:val="26"/>
              </w:rPr>
            </w:pPr>
            <w:r>
              <w:rPr>
                <w:rFonts w:eastAsia="標楷體"/>
                <w:color w:val="000000"/>
                <w:sz w:val="26"/>
                <w:szCs w:val="26"/>
              </w:rPr>
              <w:t>±</w:t>
            </w:r>
            <w:r>
              <w:rPr>
                <w:rFonts w:eastAsia="標楷體" w:hint="eastAsia"/>
                <w:color w:val="000000"/>
                <w:sz w:val="16"/>
                <w:szCs w:val="26"/>
              </w:rPr>
              <w:t xml:space="preserve"> </w:t>
            </w:r>
            <w:r>
              <w:rPr>
                <w:rFonts w:eastAsia="標楷體" w:hint="eastAsia"/>
                <w:color w:val="000000"/>
                <w:sz w:val="26"/>
                <w:szCs w:val="26"/>
              </w:rPr>
              <w:t>1.5</w:t>
            </w:r>
          </w:p>
        </w:tc>
        <w:tc>
          <w:tcPr>
            <w:tcW w:w="2660" w:type="dxa"/>
            <w:vAlign w:val="center"/>
          </w:tcPr>
          <w:p w:rsidR="001B64AE" w:rsidRDefault="00750EEA">
            <w:pPr>
              <w:spacing w:line="380" w:lineRule="exact"/>
              <w:jc w:val="center"/>
              <w:rPr>
                <w:rFonts w:eastAsia="標楷體"/>
                <w:color w:val="000000"/>
                <w:sz w:val="26"/>
                <w:szCs w:val="26"/>
              </w:rPr>
            </w:pPr>
            <w:r>
              <w:rPr>
                <w:rFonts w:eastAsia="標楷體"/>
                <w:color w:val="000000"/>
                <w:sz w:val="26"/>
                <w:szCs w:val="26"/>
              </w:rPr>
              <w:t>±</w:t>
            </w:r>
            <w:r>
              <w:rPr>
                <w:rFonts w:eastAsia="標楷體" w:hint="eastAsia"/>
                <w:color w:val="000000"/>
                <w:sz w:val="16"/>
                <w:szCs w:val="26"/>
              </w:rPr>
              <w:t xml:space="preserve"> </w:t>
            </w:r>
            <w:r>
              <w:rPr>
                <w:rFonts w:eastAsia="標楷體"/>
                <w:color w:val="000000"/>
                <w:sz w:val="26"/>
                <w:szCs w:val="26"/>
              </w:rPr>
              <w:t>1.</w:t>
            </w:r>
            <w:r>
              <w:rPr>
                <w:rFonts w:eastAsia="標楷體" w:hint="eastAsia"/>
                <w:color w:val="000000"/>
                <w:sz w:val="26"/>
                <w:szCs w:val="26"/>
              </w:rPr>
              <w:t>0</w:t>
            </w:r>
          </w:p>
        </w:tc>
      </w:tr>
      <w:tr w:rsidR="001B64AE">
        <w:tc>
          <w:tcPr>
            <w:tcW w:w="3007" w:type="dxa"/>
            <w:vAlign w:val="center"/>
          </w:tcPr>
          <w:p w:rsidR="001B64AE" w:rsidRDefault="00750EEA">
            <w:pPr>
              <w:spacing w:line="380" w:lineRule="exact"/>
              <w:jc w:val="center"/>
              <w:rPr>
                <w:rFonts w:ascii="標楷體" w:eastAsia="標楷體" w:hAnsi="標楷體"/>
                <w:color w:val="000000"/>
                <w:sz w:val="26"/>
                <w:szCs w:val="26"/>
              </w:rPr>
            </w:pPr>
            <w:r>
              <w:rPr>
                <w:rFonts w:ascii="標楷體" w:eastAsia="標楷體" w:hAnsi="標楷體" w:hint="eastAsia"/>
                <w:color w:val="000000"/>
                <w:sz w:val="26"/>
                <w:szCs w:val="26"/>
              </w:rPr>
              <w:t>十</w:t>
            </w:r>
            <w:r>
              <w:rPr>
                <w:rFonts w:ascii="標楷體" w:eastAsia="標楷體" w:hAnsi="標楷體"/>
                <w:color w:val="000000"/>
                <w:sz w:val="26"/>
                <w:szCs w:val="26"/>
              </w:rPr>
              <w:t>~十</w:t>
            </w:r>
            <w:r>
              <w:rPr>
                <w:rFonts w:ascii="標楷體" w:eastAsia="標楷體" w:hAnsi="標楷體" w:hint="eastAsia"/>
                <w:color w:val="000000"/>
                <w:sz w:val="26"/>
                <w:szCs w:val="26"/>
              </w:rPr>
              <w:t>五</w:t>
            </w:r>
            <w:r>
              <w:rPr>
                <w:rFonts w:ascii="標楷體" w:eastAsia="標楷體" w:hAnsi="標楷體"/>
                <w:color w:val="000000"/>
                <w:sz w:val="26"/>
                <w:szCs w:val="26"/>
              </w:rPr>
              <w:t>公分</w:t>
            </w:r>
          </w:p>
        </w:tc>
        <w:tc>
          <w:tcPr>
            <w:tcW w:w="2449" w:type="dxa"/>
            <w:vAlign w:val="center"/>
          </w:tcPr>
          <w:p w:rsidR="001B64AE" w:rsidRDefault="00750EEA">
            <w:pPr>
              <w:spacing w:line="380" w:lineRule="exact"/>
              <w:jc w:val="center"/>
              <w:rPr>
                <w:rFonts w:eastAsia="標楷體"/>
                <w:color w:val="000000"/>
                <w:sz w:val="26"/>
                <w:szCs w:val="26"/>
              </w:rPr>
            </w:pPr>
            <w:r>
              <w:rPr>
                <w:rFonts w:eastAsia="標楷體"/>
                <w:color w:val="000000"/>
                <w:sz w:val="26"/>
                <w:szCs w:val="26"/>
              </w:rPr>
              <w:t>±</w:t>
            </w:r>
            <w:r>
              <w:rPr>
                <w:rFonts w:eastAsia="標楷體" w:hint="eastAsia"/>
                <w:color w:val="000000"/>
                <w:sz w:val="26"/>
                <w:szCs w:val="26"/>
              </w:rPr>
              <w:t xml:space="preserve"> 2</w:t>
            </w:r>
          </w:p>
        </w:tc>
        <w:tc>
          <w:tcPr>
            <w:tcW w:w="2660" w:type="dxa"/>
            <w:vAlign w:val="center"/>
          </w:tcPr>
          <w:p w:rsidR="001B64AE" w:rsidRDefault="00750EEA">
            <w:pPr>
              <w:spacing w:line="380" w:lineRule="exact"/>
              <w:jc w:val="center"/>
              <w:rPr>
                <w:rFonts w:eastAsia="標楷體"/>
                <w:color w:val="000000"/>
                <w:sz w:val="26"/>
                <w:szCs w:val="26"/>
              </w:rPr>
            </w:pPr>
            <w:r>
              <w:rPr>
                <w:rFonts w:eastAsia="標楷體"/>
                <w:color w:val="000000"/>
                <w:sz w:val="26"/>
                <w:szCs w:val="26"/>
              </w:rPr>
              <w:t>±</w:t>
            </w:r>
            <w:r>
              <w:rPr>
                <w:rFonts w:eastAsia="標楷體" w:hint="eastAsia"/>
                <w:color w:val="000000"/>
                <w:sz w:val="16"/>
                <w:szCs w:val="26"/>
              </w:rPr>
              <w:t xml:space="preserve"> </w:t>
            </w:r>
            <w:r>
              <w:rPr>
                <w:rFonts w:eastAsia="標楷體" w:hint="eastAsia"/>
                <w:color w:val="000000"/>
                <w:sz w:val="26"/>
                <w:szCs w:val="26"/>
              </w:rPr>
              <w:t>2.</w:t>
            </w:r>
            <w:r>
              <w:rPr>
                <w:rFonts w:eastAsia="標楷體"/>
                <w:color w:val="000000"/>
                <w:sz w:val="26"/>
                <w:szCs w:val="26"/>
              </w:rPr>
              <w:t>5</w:t>
            </w:r>
          </w:p>
        </w:tc>
      </w:tr>
      <w:tr w:rsidR="001B64AE">
        <w:trPr>
          <w:trHeight w:val="372"/>
        </w:trPr>
        <w:tc>
          <w:tcPr>
            <w:tcW w:w="3007" w:type="dxa"/>
            <w:vAlign w:val="center"/>
          </w:tcPr>
          <w:p w:rsidR="001B64AE" w:rsidRDefault="00750EEA">
            <w:pPr>
              <w:spacing w:line="380" w:lineRule="exact"/>
              <w:jc w:val="center"/>
              <w:rPr>
                <w:rFonts w:ascii="標楷體" w:eastAsia="標楷體" w:hAnsi="標楷體"/>
                <w:color w:val="000000"/>
                <w:sz w:val="26"/>
                <w:szCs w:val="26"/>
              </w:rPr>
            </w:pPr>
            <w:r>
              <w:rPr>
                <w:rFonts w:ascii="標楷體" w:eastAsia="標楷體" w:hAnsi="標楷體"/>
                <w:color w:val="000000"/>
                <w:sz w:val="26"/>
                <w:szCs w:val="26"/>
              </w:rPr>
              <w:t>十</w:t>
            </w:r>
            <w:r>
              <w:rPr>
                <w:rFonts w:ascii="標楷體" w:eastAsia="標楷體" w:hAnsi="標楷體" w:hint="eastAsia"/>
                <w:color w:val="000000"/>
                <w:sz w:val="26"/>
                <w:szCs w:val="26"/>
              </w:rPr>
              <w:t>五</w:t>
            </w:r>
            <w:r>
              <w:rPr>
                <w:rFonts w:ascii="標楷體" w:eastAsia="標楷體" w:hAnsi="標楷體"/>
                <w:color w:val="000000"/>
                <w:sz w:val="26"/>
                <w:szCs w:val="26"/>
              </w:rPr>
              <w:t>公分以上</w:t>
            </w:r>
          </w:p>
        </w:tc>
        <w:tc>
          <w:tcPr>
            <w:tcW w:w="2449" w:type="dxa"/>
            <w:vAlign w:val="center"/>
          </w:tcPr>
          <w:p w:rsidR="001B64AE" w:rsidRDefault="00750EEA">
            <w:pPr>
              <w:spacing w:line="380" w:lineRule="exact"/>
              <w:jc w:val="center"/>
              <w:rPr>
                <w:rFonts w:eastAsia="標楷體"/>
                <w:color w:val="000000"/>
                <w:sz w:val="26"/>
                <w:szCs w:val="26"/>
              </w:rPr>
            </w:pPr>
            <w:r>
              <w:rPr>
                <w:rFonts w:eastAsia="標楷體"/>
                <w:color w:val="000000"/>
                <w:sz w:val="26"/>
                <w:szCs w:val="26"/>
              </w:rPr>
              <w:t>±</w:t>
            </w:r>
            <w:r>
              <w:rPr>
                <w:rFonts w:eastAsia="標楷體" w:hint="eastAsia"/>
                <w:color w:val="000000"/>
                <w:sz w:val="26"/>
                <w:szCs w:val="26"/>
              </w:rPr>
              <w:t xml:space="preserve"> 3</w:t>
            </w:r>
          </w:p>
        </w:tc>
        <w:tc>
          <w:tcPr>
            <w:tcW w:w="2660" w:type="dxa"/>
            <w:vAlign w:val="center"/>
          </w:tcPr>
          <w:p w:rsidR="001B64AE" w:rsidRDefault="00750EEA">
            <w:pPr>
              <w:spacing w:line="380" w:lineRule="exact"/>
              <w:jc w:val="center"/>
              <w:rPr>
                <w:rFonts w:eastAsia="標楷體"/>
                <w:color w:val="000000"/>
                <w:sz w:val="26"/>
                <w:szCs w:val="26"/>
              </w:rPr>
            </w:pPr>
            <w:r>
              <w:rPr>
                <w:rFonts w:eastAsia="標楷體"/>
                <w:color w:val="000000"/>
                <w:sz w:val="26"/>
                <w:szCs w:val="26"/>
              </w:rPr>
              <w:t>±</w:t>
            </w:r>
            <w:r>
              <w:rPr>
                <w:rFonts w:eastAsia="標楷體" w:hint="eastAsia"/>
                <w:color w:val="000000"/>
                <w:sz w:val="16"/>
                <w:szCs w:val="26"/>
              </w:rPr>
              <w:t xml:space="preserve"> </w:t>
            </w:r>
            <w:r>
              <w:rPr>
                <w:rFonts w:eastAsia="標楷體" w:hint="eastAsia"/>
                <w:color w:val="000000"/>
                <w:sz w:val="26"/>
                <w:szCs w:val="26"/>
              </w:rPr>
              <w:t>3.8</w:t>
            </w:r>
          </w:p>
        </w:tc>
      </w:tr>
    </w:tbl>
    <w:p w:rsidR="001B64AE" w:rsidRDefault="001B64AE">
      <w:pPr>
        <w:spacing w:line="420" w:lineRule="atLeast"/>
        <w:ind w:leftChars="23" w:left="441" w:hangingChars="138" w:hanging="386"/>
        <w:jc w:val="both"/>
        <w:rPr>
          <w:rFonts w:eastAsia="標楷體"/>
          <w:color w:val="000000"/>
          <w:sz w:val="28"/>
          <w:szCs w:val="26"/>
        </w:rPr>
      </w:pPr>
    </w:p>
    <w:p w:rsidR="001B64AE" w:rsidRDefault="00750EEA">
      <w:pPr>
        <w:spacing w:line="420" w:lineRule="atLeast"/>
        <w:ind w:leftChars="23" w:left="441" w:hangingChars="138" w:hanging="386"/>
        <w:jc w:val="both"/>
        <w:rPr>
          <w:rFonts w:ascii="標楷體" w:eastAsia="標楷體" w:hAnsi="標楷體"/>
          <w:color w:val="000000"/>
          <w:sz w:val="26"/>
          <w:szCs w:val="26"/>
        </w:rPr>
      </w:pPr>
      <w:r>
        <w:rPr>
          <w:rFonts w:eastAsia="標楷體" w:hint="eastAsia"/>
          <w:color w:val="000000"/>
          <w:sz w:val="28"/>
          <w:szCs w:val="26"/>
        </w:rPr>
        <w:t>15</w:t>
      </w:r>
      <w:r>
        <w:rPr>
          <w:rFonts w:eastAsia="標楷體" w:hint="eastAsia"/>
          <w:color w:val="000000"/>
          <w:sz w:val="26"/>
          <w:szCs w:val="26"/>
        </w:rPr>
        <w:t>、</w:t>
      </w:r>
      <w:r>
        <w:rPr>
          <w:rFonts w:ascii="標楷體" w:eastAsia="標楷體" w:hAnsi="標楷體" w:hint="eastAsia"/>
          <w:color w:val="000000"/>
          <w:sz w:val="26"/>
          <w:szCs w:val="26"/>
        </w:rPr>
        <w:t>施工中檢驗及完工後之初驗、驗收等指定鑽孔位置經鑽孔後，廠商均應以</w:t>
      </w:r>
      <w:proofErr w:type="gramStart"/>
      <w:r>
        <w:rPr>
          <w:rFonts w:ascii="標楷體" w:eastAsia="標楷體" w:hAnsi="標楷體" w:hint="eastAsia"/>
          <w:color w:val="000000"/>
          <w:sz w:val="26"/>
          <w:szCs w:val="26"/>
        </w:rPr>
        <w:t>同水灰比</w:t>
      </w:r>
      <w:proofErr w:type="gramEnd"/>
      <w:r>
        <w:rPr>
          <w:rFonts w:ascii="標楷體" w:eastAsia="標楷體" w:hAnsi="標楷體" w:hint="eastAsia"/>
          <w:color w:val="000000"/>
          <w:sz w:val="26"/>
          <w:szCs w:val="26"/>
        </w:rPr>
        <w:t>之水泥砂漿回填，</w:t>
      </w:r>
      <w:proofErr w:type="gramStart"/>
      <w:r>
        <w:rPr>
          <w:rFonts w:ascii="標楷體" w:eastAsia="標楷體" w:hAnsi="標楷體" w:hint="eastAsia"/>
          <w:color w:val="000000"/>
          <w:sz w:val="26"/>
          <w:szCs w:val="26"/>
        </w:rPr>
        <w:t>將鑽心孔補</w:t>
      </w:r>
      <w:proofErr w:type="gramEnd"/>
      <w:r>
        <w:rPr>
          <w:rFonts w:ascii="標楷體" w:eastAsia="標楷體" w:hAnsi="標楷體" w:hint="eastAsia"/>
          <w:color w:val="000000"/>
          <w:sz w:val="26"/>
          <w:szCs w:val="26"/>
        </w:rPr>
        <w:t>實，並會同機關檢視後，</w:t>
      </w:r>
      <w:proofErr w:type="gramStart"/>
      <w:r>
        <w:rPr>
          <w:rFonts w:ascii="標楷體" w:eastAsia="標楷體" w:hAnsi="標楷體" w:hint="eastAsia"/>
          <w:color w:val="000000"/>
          <w:sz w:val="26"/>
          <w:szCs w:val="26"/>
        </w:rPr>
        <w:t>始付工程</w:t>
      </w:r>
      <w:proofErr w:type="gramEnd"/>
      <w:r>
        <w:rPr>
          <w:rFonts w:ascii="標楷體" w:eastAsia="標楷體" w:hAnsi="標楷體" w:hint="eastAsia"/>
          <w:color w:val="000000"/>
          <w:sz w:val="26"/>
          <w:szCs w:val="26"/>
        </w:rPr>
        <w:t>尾款。</w:t>
      </w:r>
    </w:p>
    <w:p w:rsidR="001B64AE" w:rsidRDefault="00750EEA">
      <w:pPr>
        <w:spacing w:line="420" w:lineRule="atLeast"/>
        <w:ind w:left="386" w:hangingChars="138" w:hanging="386"/>
        <w:jc w:val="both"/>
        <w:rPr>
          <w:rFonts w:eastAsia="標楷體" w:hAnsi="標楷體"/>
          <w:sz w:val="26"/>
          <w:szCs w:val="26"/>
        </w:rPr>
      </w:pPr>
      <w:r>
        <w:rPr>
          <w:rFonts w:eastAsia="標楷體" w:hint="eastAsia"/>
          <w:sz w:val="28"/>
          <w:szCs w:val="26"/>
        </w:rPr>
        <w:t>16</w:t>
      </w:r>
      <w:r>
        <w:rPr>
          <w:rFonts w:eastAsia="標楷體" w:hint="eastAsia"/>
          <w:sz w:val="26"/>
          <w:szCs w:val="26"/>
        </w:rPr>
        <w:t>、</w:t>
      </w:r>
      <w:r>
        <w:rPr>
          <w:rFonts w:eastAsia="標楷體" w:hAnsi="標楷體"/>
          <w:sz w:val="26"/>
          <w:szCs w:val="26"/>
        </w:rPr>
        <w:t>混凝土圓柱試體七天試壓之應用：試體通常為直徑</w:t>
      </w:r>
      <w:r>
        <w:rPr>
          <w:rFonts w:eastAsia="標楷體"/>
          <w:sz w:val="26"/>
          <w:szCs w:val="26"/>
        </w:rPr>
        <w:t>15cm</w:t>
      </w:r>
      <w:r>
        <w:rPr>
          <w:rFonts w:eastAsia="標楷體" w:hAnsi="標楷體"/>
          <w:sz w:val="26"/>
          <w:szCs w:val="26"/>
        </w:rPr>
        <w:t>、高度</w:t>
      </w:r>
      <w:r>
        <w:rPr>
          <w:rFonts w:eastAsia="標楷體"/>
          <w:sz w:val="26"/>
          <w:szCs w:val="26"/>
        </w:rPr>
        <w:t>30cm</w:t>
      </w:r>
      <w:r>
        <w:rPr>
          <w:rFonts w:eastAsia="標楷體" w:hAnsi="標楷體"/>
          <w:sz w:val="26"/>
          <w:szCs w:val="26"/>
        </w:rPr>
        <w:t>之圓柱體</w:t>
      </w:r>
      <w:r>
        <w:rPr>
          <w:rFonts w:eastAsia="標楷體"/>
          <w:sz w:val="26"/>
          <w:szCs w:val="26"/>
        </w:rPr>
        <w:t>(</w:t>
      </w:r>
      <w:r>
        <w:rPr>
          <w:rFonts w:eastAsia="標楷體" w:hAnsi="標楷體"/>
          <w:sz w:val="26"/>
          <w:szCs w:val="26"/>
        </w:rPr>
        <w:t>直徑</w:t>
      </w:r>
      <w:r>
        <w:rPr>
          <w:rFonts w:eastAsia="標楷體"/>
          <w:sz w:val="26"/>
          <w:szCs w:val="26"/>
        </w:rPr>
        <w:t>6</w:t>
      </w:r>
      <w:r>
        <w:rPr>
          <w:rFonts w:eastAsia="標楷體" w:hAnsi="標楷體"/>
          <w:sz w:val="26"/>
          <w:szCs w:val="26"/>
        </w:rPr>
        <w:t>吋、高度</w:t>
      </w:r>
      <w:r>
        <w:rPr>
          <w:rFonts w:eastAsia="標楷體"/>
          <w:sz w:val="26"/>
          <w:szCs w:val="26"/>
        </w:rPr>
        <w:t>12</w:t>
      </w:r>
      <w:r>
        <w:rPr>
          <w:rFonts w:eastAsia="標楷體" w:hAnsi="標楷體"/>
          <w:sz w:val="26"/>
          <w:szCs w:val="26"/>
        </w:rPr>
        <w:t>吋</w:t>
      </w:r>
      <w:r>
        <w:rPr>
          <w:rFonts w:eastAsia="標楷體"/>
          <w:sz w:val="26"/>
          <w:szCs w:val="26"/>
        </w:rPr>
        <w:t>)</w:t>
      </w:r>
      <w:r>
        <w:rPr>
          <w:rFonts w:eastAsia="標楷體" w:hAnsi="標楷體"/>
          <w:sz w:val="26"/>
          <w:szCs w:val="26"/>
        </w:rPr>
        <w:t>。圓柱試</w:t>
      </w:r>
      <w:proofErr w:type="gramStart"/>
      <w:r>
        <w:rPr>
          <w:rFonts w:eastAsia="標楷體" w:hAnsi="標楷體"/>
          <w:sz w:val="26"/>
          <w:szCs w:val="26"/>
        </w:rPr>
        <w:t>體模應</w:t>
      </w:r>
      <w:proofErr w:type="gramEnd"/>
      <w:r>
        <w:rPr>
          <w:rFonts w:eastAsia="標楷體" w:hAnsi="標楷體"/>
          <w:sz w:val="26"/>
          <w:szCs w:val="26"/>
        </w:rPr>
        <w:t>符合</w:t>
      </w:r>
      <w:r>
        <w:rPr>
          <w:rFonts w:eastAsia="標楷體"/>
          <w:sz w:val="26"/>
          <w:szCs w:val="26"/>
        </w:rPr>
        <w:t>CNS 1232-A3045</w:t>
      </w:r>
      <w:r>
        <w:rPr>
          <w:rFonts w:eastAsia="標楷體" w:hAnsi="標楷體"/>
          <w:sz w:val="26"/>
          <w:szCs w:val="26"/>
        </w:rPr>
        <w:t>規定，可重覆使用者。任</w:t>
      </w:r>
      <w:proofErr w:type="gramStart"/>
      <w:r>
        <w:rPr>
          <w:rFonts w:eastAsia="標楷體" w:hAnsi="標楷體"/>
          <w:sz w:val="26"/>
          <w:szCs w:val="26"/>
        </w:rPr>
        <w:t>一</w:t>
      </w:r>
      <w:proofErr w:type="gramEnd"/>
      <w:r>
        <w:rPr>
          <w:rFonts w:eastAsia="標楷體" w:hAnsi="標楷體"/>
          <w:sz w:val="26"/>
          <w:szCs w:val="26"/>
        </w:rPr>
        <w:t>配比之</w:t>
      </w:r>
      <w:r>
        <w:rPr>
          <w:rFonts w:eastAsia="標楷體"/>
          <w:sz w:val="26"/>
          <w:szCs w:val="26"/>
        </w:rPr>
        <w:t>7</w:t>
      </w:r>
      <w:r>
        <w:rPr>
          <w:rFonts w:eastAsia="標楷體" w:hAnsi="標楷體"/>
          <w:sz w:val="26"/>
          <w:szCs w:val="26"/>
        </w:rPr>
        <w:t>天與</w:t>
      </w:r>
      <w:r>
        <w:rPr>
          <w:rFonts w:eastAsia="標楷體"/>
          <w:sz w:val="26"/>
          <w:szCs w:val="26"/>
        </w:rPr>
        <w:t>28</w:t>
      </w:r>
      <w:r>
        <w:rPr>
          <w:rFonts w:eastAsia="標楷體" w:hAnsi="標楷體"/>
          <w:sz w:val="26"/>
          <w:szCs w:val="26"/>
        </w:rPr>
        <w:t>天之強度相互關係，可在試驗室確定，</w:t>
      </w:r>
      <w:proofErr w:type="gramStart"/>
      <w:r>
        <w:rPr>
          <w:rFonts w:eastAsia="標楷體" w:hAnsi="標楷體"/>
          <w:sz w:val="26"/>
          <w:szCs w:val="26"/>
        </w:rPr>
        <w:t>俟</w:t>
      </w:r>
      <w:proofErr w:type="gramEnd"/>
      <w:r>
        <w:rPr>
          <w:rFonts w:eastAsia="標楷體" w:hAnsi="標楷體"/>
          <w:sz w:val="26"/>
          <w:szCs w:val="26"/>
        </w:rPr>
        <w:t>工程開始，類似之相互關係將由取自拌和機之混凝土試樣加以推定。於該相互關係建立後，</w:t>
      </w:r>
      <w:r>
        <w:rPr>
          <w:rFonts w:eastAsia="標楷體"/>
          <w:sz w:val="26"/>
          <w:szCs w:val="26"/>
        </w:rPr>
        <w:t>7</w:t>
      </w:r>
      <w:r>
        <w:rPr>
          <w:rFonts w:eastAsia="標楷體" w:hAnsi="標楷體"/>
          <w:sz w:val="26"/>
          <w:szCs w:val="26"/>
        </w:rPr>
        <w:t>天</w:t>
      </w:r>
      <w:proofErr w:type="gramStart"/>
      <w:r>
        <w:rPr>
          <w:rFonts w:eastAsia="標楷體" w:hAnsi="標楷體"/>
          <w:sz w:val="26"/>
          <w:szCs w:val="26"/>
        </w:rPr>
        <w:t>之壓驗結果</w:t>
      </w:r>
      <w:proofErr w:type="gramEnd"/>
      <w:r>
        <w:rPr>
          <w:rFonts w:eastAsia="標楷體" w:hAnsi="標楷體"/>
          <w:sz w:val="26"/>
          <w:szCs w:val="26"/>
        </w:rPr>
        <w:t>作為推斷</w:t>
      </w:r>
      <w:r>
        <w:rPr>
          <w:rFonts w:eastAsia="標楷體"/>
          <w:sz w:val="26"/>
          <w:szCs w:val="26"/>
        </w:rPr>
        <w:t>28</w:t>
      </w:r>
      <w:r>
        <w:rPr>
          <w:rFonts w:eastAsia="標楷體" w:hAnsi="標楷體"/>
          <w:sz w:val="26"/>
          <w:szCs w:val="26"/>
        </w:rPr>
        <w:t>天抗壓強度之指標。如</w:t>
      </w:r>
      <w:r>
        <w:rPr>
          <w:rFonts w:eastAsia="標楷體"/>
          <w:sz w:val="26"/>
          <w:szCs w:val="26"/>
        </w:rPr>
        <w:t>7</w:t>
      </w:r>
      <w:r>
        <w:rPr>
          <w:rFonts w:eastAsia="標楷體" w:hAnsi="標楷體"/>
          <w:sz w:val="26"/>
          <w:szCs w:val="26"/>
        </w:rPr>
        <w:t>天試壓顯示抗壓強度偏低，應立即採取調整措施，無需等待</w:t>
      </w:r>
      <w:r>
        <w:rPr>
          <w:rFonts w:eastAsia="標楷體"/>
          <w:sz w:val="26"/>
          <w:szCs w:val="26"/>
        </w:rPr>
        <w:t>28</w:t>
      </w:r>
      <w:r>
        <w:rPr>
          <w:rFonts w:eastAsia="標楷體" w:hAnsi="標楷體"/>
          <w:sz w:val="26"/>
          <w:szCs w:val="26"/>
        </w:rPr>
        <w:t>天</w:t>
      </w:r>
      <w:proofErr w:type="gramStart"/>
      <w:r>
        <w:rPr>
          <w:rFonts w:eastAsia="標楷體" w:hAnsi="標楷體"/>
          <w:sz w:val="26"/>
          <w:szCs w:val="26"/>
        </w:rPr>
        <w:t>之壓驗結果</w:t>
      </w:r>
      <w:proofErr w:type="gramEnd"/>
      <w:r>
        <w:rPr>
          <w:rFonts w:eastAsia="標楷體" w:hAnsi="標楷體"/>
          <w:sz w:val="26"/>
          <w:szCs w:val="26"/>
        </w:rPr>
        <w:t>。</w:t>
      </w:r>
    </w:p>
    <w:p w:rsidR="001B64AE" w:rsidRDefault="00750EEA">
      <w:pPr>
        <w:spacing w:line="400" w:lineRule="atLeast"/>
        <w:rPr>
          <w:rFonts w:eastAsia="標楷體"/>
          <w:bCs/>
          <w:color w:val="000000"/>
          <w:sz w:val="26"/>
          <w:szCs w:val="26"/>
        </w:rPr>
      </w:pPr>
      <w:bookmarkStart w:id="4" w:name="OLE_LINK4"/>
      <w:bookmarkStart w:id="5" w:name="OLE_LINK5"/>
      <w:r>
        <w:rPr>
          <w:rFonts w:eastAsia="標楷體" w:hint="eastAsia"/>
          <w:sz w:val="28"/>
          <w:szCs w:val="26"/>
        </w:rPr>
        <w:t>17</w:t>
      </w:r>
      <w:r>
        <w:rPr>
          <w:rFonts w:eastAsia="標楷體" w:hint="eastAsia"/>
          <w:sz w:val="26"/>
          <w:szCs w:val="26"/>
        </w:rPr>
        <w:t>、</w:t>
      </w:r>
      <w:bookmarkEnd w:id="4"/>
      <w:bookmarkEnd w:id="5"/>
      <w:r>
        <w:rPr>
          <w:rFonts w:eastAsia="標楷體"/>
          <w:bCs/>
          <w:color w:val="000000"/>
          <w:sz w:val="26"/>
          <w:szCs w:val="26"/>
        </w:rPr>
        <w:t>鋼筋混凝土結構物之許可差包含下列各項：</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1</w:t>
      </w:r>
      <w:r>
        <w:rPr>
          <w:rFonts w:ascii="標楷體" w:eastAsia="標楷體" w:hAnsi="標楷體"/>
          <w:color w:val="000000"/>
          <w:sz w:val="26"/>
          <w:szCs w:val="26"/>
        </w:rPr>
        <w:t>)</w:t>
      </w:r>
      <w:r>
        <w:rPr>
          <w:rFonts w:eastAsia="標楷體"/>
          <w:bCs/>
          <w:color w:val="000000"/>
          <w:sz w:val="26"/>
          <w:szCs w:val="26"/>
        </w:rPr>
        <w:t>線向、坡度及垂線之偏差：所有結構物</w:t>
      </w:r>
      <w:bookmarkStart w:id="6" w:name="OLE_LINK1"/>
      <w:r>
        <w:rPr>
          <w:rFonts w:eastAsia="標楷體"/>
          <w:bCs/>
          <w:color w:val="000000"/>
          <w:sz w:val="26"/>
          <w:szCs w:val="26"/>
        </w:rPr>
        <w:t>每</w:t>
      </w:r>
      <w:r>
        <w:rPr>
          <w:rFonts w:eastAsia="標楷體"/>
          <w:bCs/>
          <w:color w:val="000000"/>
          <w:sz w:val="26"/>
          <w:szCs w:val="26"/>
        </w:rPr>
        <w:t>6m</w:t>
      </w:r>
      <w:r>
        <w:rPr>
          <w:rFonts w:eastAsia="標楷體" w:hint="eastAsia"/>
          <w:bCs/>
          <w:color w:val="000000"/>
          <w:sz w:val="26"/>
          <w:szCs w:val="26"/>
        </w:rPr>
        <w:t>(</w:t>
      </w:r>
      <w:r>
        <w:rPr>
          <w:rFonts w:eastAsia="標楷體" w:hint="eastAsia"/>
          <w:bCs/>
          <w:color w:val="000000"/>
          <w:sz w:val="26"/>
          <w:szCs w:val="26"/>
        </w:rPr>
        <w:t>含</w:t>
      </w:r>
      <w:r>
        <w:rPr>
          <w:rFonts w:eastAsia="標楷體" w:hint="eastAsia"/>
          <w:bCs/>
          <w:color w:val="000000"/>
          <w:sz w:val="26"/>
          <w:szCs w:val="26"/>
        </w:rPr>
        <w:t>)</w:t>
      </w:r>
      <w:r>
        <w:rPr>
          <w:rFonts w:eastAsia="標楷體"/>
          <w:bCs/>
          <w:color w:val="000000"/>
          <w:sz w:val="26"/>
          <w:szCs w:val="26"/>
        </w:rPr>
        <w:t>容許偏差</w:t>
      </w:r>
      <w:r>
        <w:rPr>
          <w:rFonts w:eastAsia="標楷體"/>
          <w:bCs/>
          <w:color w:val="000000"/>
          <w:sz w:val="26"/>
          <w:szCs w:val="26"/>
        </w:rPr>
        <w:t>15mm</w:t>
      </w:r>
      <w:r>
        <w:rPr>
          <w:rFonts w:eastAsia="標楷體"/>
          <w:bCs/>
          <w:color w:val="000000"/>
          <w:sz w:val="26"/>
          <w:szCs w:val="26"/>
        </w:rPr>
        <w:t>、每</w:t>
      </w:r>
      <w:r>
        <w:rPr>
          <w:rFonts w:eastAsia="標楷體"/>
          <w:bCs/>
          <w:color w:val="000000"/>
          <w:sz w:val="26"/>
          <w:szCs w:val="26"/>
        </w:rPr>
        <w:t>12m</w:t>
      </w:r>
      <w:r>
        <w:rPr>
          <w:rFonts w:eastAsia="標楷體" w:hint="eastAsia"/>
          <w:bCs/>
          <w:color w:val="000000"/>
          <w:sz w:val="26"/>
          <w:szCs w:val="26"/>
        </w:rPr>
        <w:t>(</w:t>
      </w:r>
      <w:r>
        <w:rPr>
          <w:rFonts w:eastAsia="標楷體" w:hint="eastAsia"/>
          <w:bCs/>
          <w:color w:val="000000"/>
          <w:sz w:val="26"/>
          <w:szCs w:val="26"/>
        </w:rPr>
        <w:t>含</w:t>
      </w:r>
      <w:r>
        <w:rPr>
          <w:rFonts w:eastAsia="標楷體" w:hint="eastAsia"/>
          <w:bCs/>
          <w:color w:val="000000"/>
          <w:sz w:val="26"/>
          <w:szCs w:val="26"/>
        </w:rPr>
        <w:t>)</w:t>
      </w:r>
      <w:r>
        <w:rPr>
          <w:rFonts w:eastAsia="標楷體"/>
          <w:bCs/>
          <w:color w:val="000000"/>
          <w:sz w:val="26"/>
          <w:szCs w:val="26"/>
        </w:rPr>
        <w:t>容許偏差</w:t>
      </w:r>
      <w:r>
        <w:rPr>
          <w:rFonts w:eastAsia="標楷體"/>
          <w:bCs/>
          <w:color w:val="000000"/>
          <w:sz w:val="26"/>
          <w:szCs w:val="26"/>
        </w:rPr>
        <w:t>20mm</w:t>
      </w:r>
      <w:r>
        <w:rPr>
          <w:rFonts w:eastAsia="標楷體"/>
          <w:bCs/>
          <w:color w:val="000000"/>
          <w:sz w:val="26"/>
          <w:szCs w:val="26"/>
        </w:rPr>
        <w:t>、每</w:t>
      </w:r>
      <w:r>
        <w:rPr>
          <w:rFonts w:eastAsia="標楷體"/>
          <w:bCs/>
          <w:color w:val="000000"/>
          <w:sz w:val="26"/>
          <w:szCs w:val="26"/>
        </w:rPr>
        <w:t>24m</w:t>
      </w:r>
      <w:r>
        <w:rPr>
          <w:rFonts w:eastAsia="標楷體" w:hint="eastAsia"/>
          <w:bCs/>
          <w:color w:val="000000"/>
          <w:sz w:val="26"/>
          <w:szCs w:val="26"/>
        </w:rPr>
        <w:t>(</w:t>
      </w:r>
      <w:r>
        <w:rPr>
          <w:rFonts w:eastAsia="標楷體" w:hint="eastAsia"/>
          <w:bCs/>
          <w:color w:val="000000"/>
          <w:sz w:val="26"/>
          <w:szCs w:val="26"/>
        </w:rPr>
        <w:t>含</w:t>
      </w:r>
      <w:r>
        <w:rPr>
          <w:rFonts w:eastAsia="標楷體" w:hint="eastAsia"/>
          <w:bCs/>
          <w:color w:val="000000"/>
          <w:sz w:val="26"/>
          <w:szCs w:val="26"/>
        </w:rPr>
        <w:t>)</w:t>
      </w:r>
      <w:r>
        <w:rPr>
          <w:rFonts w:eastAsia="標楷體"/>
          <w:bCs/>
          <w:color w:val="000000"/>
          <w:sz w:val="26"/>
          <w:szCs w:val="26"/>
        </w:rPr>
        <w:t>容許偏差</w:t>
      </w:r>
      <w:r>
        <w:rPr>
          <w:rFonts w:eastAsia="標楷體"/>
          <w:bCs/>
          <w:color w:val="000000"/>
          <w:sz w:val="26"/>
          <w:szCs w:val="26"/>
        </w:rPr>
        <w:t>30mm</w:t>
      </w:r>
      <w:bookmarkEnd w:id="6"/>
      <w:r>
        <w:rPr>
          <w:rFonts w:eastAsia="標楷體"/>
          <w:bCs/>
          <w:color w:val="000000"/>
          <w:sz w:val="26"/>
          <w:szCs w:val="26"/>
        </w:rPr>
        <w:t>，掩埋之構造物上述數值之兩倍。</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2</w:t>
      </w:r>
      <w:r>
        <w:rPr>
          <w:rFonts w:ascii="標楷體" w:eastAsia="標楷體" w:hAnsi="標楷體"/>
          <w:color w:val="000000"/>
          <w:sz w:val="26"/>
          <w:szCs w:val="26"/>
        </w:rPr>
        <w:t>)</w:t>
      </w:r>
      <w:r>
        <w:rPr>
          <w:rFonts w:eastAsia="標楷體"/>
          <w:bCs/>
          <w:color w:val="000000"/>
          <w:sz w:val="26"/>
          <w:szCs w:val="26"/>
        </w:rPr>
        <w:t>柱、</w:t>
      </w:r>
      <w:proofErr w:type="gramStart"/>
      <w:r>
        <w:rPr>
          <w:rFonts w:eastAsia="標楷體"/>
          <w:bCs/>
          <w:color w:val="000000"/>
          <w:sz w:val="26"/>
          <w:szCs w:val="26"/>
        </w:rPr>
        <w:t>樑</w:t>
      </w:r>
      <w:proofErr w:type="gramEnd"/>
      <w:r>
        <w:rPr>
          <w:rFonts w:eastAsia="標楷體"/>
          <w:bCs/>
          <w:color w:val="000000"/>
          <w:sz w:val="26"/>
          <w:szCs w:val="26"/>
        </w:rPr>
        <w:t>之斷面尺寸及版、牆厚度之偏差</w:t>
      </w:r>
      <w:r>
        <w:rPr>
          <w:rFonts w:eastAsia="標楷體" w:hint="eastAsia"/>
          <w:bCs/>
          <w:color w:val="000000"/>
          <w:sz w:val="26"/>
          <w:szCs w:val="26"/>
        </w:rPr>
        <w:t>：</w:t>
      </w:r>
      <w:r>
        <w:rPr>
          <w:rFonts w:eastAsia="標楷體"/>
          <w:bCs/>
          <w:color w:val="000000"/>
          <w:sz w:val="26"/>
          <w:szCs w:val="26"/>
        </w:rPr>
        <w:t>負值</w:t>
      </w:r>
      <w:r>
        <w:rPr>
          <w:rFonts w:eastAsia="標楷體"/>
          <w:bCs/>
          <w:color w:val="000000"/>
          <w:sz w:val="26"/>
          <w:szCs w:val="26"/>
        </w:rPr>
        <w:t xml:space="preserve"> 6mm</w:t>
      </w:r>
      <w:r>
        <w:rPr>
          <w:rFonts w:eastAsia="標楷體"/>
          <w:bCs/>
          <w:color w:val="000000"/>
          <w:sz w:val="26"/>
          <w:szCs w:val="26"/>
        </w:rPr>
        <w:t>、正值</w:t>
      </w:r>
      <w:r>
        <w:rPr>
          <w:rFonts w:eastAsia="標楷體"/>
          <w:bCs/>
          <w:color w:val="000000"/>
          <w:sz w:val="26"/>
          <w:szCs w:val="26"/>
        </w:rPr>
        <w:t xml:space="preserve"> 13mm</w:t>
      </w:r>
      <w:r>
        <w:rPr>
          <w:rFonts w:eastAsia="標楷體" w:hint="eastAsia"/>
          <w:bCs/>
          <w:color w:val="000000"/>
          <w:sz w:val="26"/>
          <w:szCs w:val="26"/>
        </w:rPr>
        <w:t>。</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3</w:t>
      </w:r>
      <w:r>
        <w:rPr>
          <w:rFonts w:ascii="標楷體" w:eastAsia="標楷體" w:hAnsi="標楷體"/>
          <w:color w:val="000000"/>
          <w:sz w:val="26"/>
          <w:szCs w:val="26"/>
        </w:rPr>
        <w:t>)</w:t>
      </w:r>
      <w:r>
        <w:rPr>
          <w:rFonts w:eastAsia="標楷體"/>
          <w:bCs/>
          <w:color w:val="000000"/>
          <w:sz w:val="26"/>
          <w:szCs w:val="26"/>
        </w:rPr>
        <w:t>柱、牆相關位置之偏差</w:t>
      </w:r>
      <w:r>
        <w:rPr>
          <w:rFonts w:eastAsia="標楷體" w:hint="eastAsia"/>
          <w:bCs/>
          <w:color w:val="000000"/>
          <w:sz w:val="26"/>
          <w:szCs w:val="26"/>
        </w:rPr>
        <w:t>：</w:t>
      </w:r>
      <w:r>
        <w:rPr>
          <w:rFonts w:eastAsia="標楷體"/>
          <w:bCs/>
          <w:color w:val="000000"/>
          <w:sz w:val="26"/>
          <w:szCs w:val="26"/>
        </w:rPr>
        <w:t>於任一架間或最長至</w:t>
      </w:r>
      <w:r>
        <w:rPr>
          <w:rFonts w:eastAsia="標楷體"/>
          <w:bCs/>
          <w:color w:val="000000"/>
          <w:sz w:val="26"/>
          <w:szCs w:val="26"/>
        </w:rPr>
        <w:t>6m</w:t>
      </w:r>
      <w:r>
        <w:rPr>
          <w:rFonts w:eastAsia="標楷體" w:hint="eastAsia"/>
          <w:bCs/>
          <w:color w:val="000000"/>
          <w:sz w:val="26"/>
          <w:szCs w:val="26"/>
        </w:rPr>
        <w:t>(</w:t>
      </w:r>
      <w:r>
        <w:rPr>
          <w:rFonts w:eastAsia="標楷體" w:hint="eastAsia"/>
          <w:bCs/>
          <w:color w:val="000000"/>
          <w:sz w:val="26"/>
          <w:szCs w:val="26"/>
        </w:rPr>
        <w:t>含</w:t>
      </w:r>
      <w:r>
        <w:rPr>
          <w:rFonts w:eastAsia="標楷體" w:hint="eastAsia"/>
          <w:bCs/>
          <w:color w:val="000000"/>
          <w:sz w:val="26"/>
          <w:szCs w:val="26"/>
        </w:rPr>
        <w:t>)</w:t>
      </w:r>
      <w:r>
        <w:rPr>
          <w:rFonts w:eastAsia="標楷體"/>
          <w:bCs/>
          <w:color w:val="000000"/>
          <w:sz w:val="26"/>
          <w:szCs w:val="26"/>
        </w:rPr>
        <w:t>容許偏差</w:t>
      </w:r>
      <w:r>
        <w:rPr>
          <w:rFonts w:eastAsia="標楷體"/>
          <w:bCs/>
          <w:color w:val="000000"/>
          <w:sz w:val="26"/>
          <w:szCs w:val="26"/>
        </w:rPr>
        <w:t>13mm</w:t>
      </w:r>
      <w:r>
        <w:rPr>
          <w:rFonts w:eastAsia="標楷體" w:hint="eastAsia"/>
          <w:bCs/>
          <w:color w:val="000000"/>
          <w:sz w:val="26"/>
          <w:szCs w:val="26"/>
        </w:rPr>
        <w:t>、</w:t>
      </w:r>
      <w:r>
        <w:rPr>
          <w:rFonts w:eastAsia="標楷體"/>
          <w:bCs/>
          <w:color w:val="000000"/>
          <w:sz w:val="26"/>
          <w:szCs w:val="26"/>
        </w:rPr>
        <w:t>每</w:t>
      </w:r>
      <w:r>
        <w:rPr>
          <w:rFonts w:eastAsia="標楷體"/>
          <w:bCs/>
          <w:color w:val="000000"/>
          <w:sz w:val="26"/>
          <w:szCs w:val="26"/>
        </w:rPr>
        <w:t>12m</w:t>
      </w:r>
      <w:r>
        <w:rPr>
          <w:rFonts w:eastAsia="標楷體" w:hint="eastAsia"/>
          <w:bCs/>
          <w:color w:val="000000"/>
          <w:sz w:val="26"/>
          <w:szCs w:val="26"/>
        </w:rPr>
        <w:t>(</w:t>
      </w:r>
      <w:r>
        <w:rPr>
          <w:rFonts w:eastAsia="標楷體" w:hint="eastAsia"/>
          <w:bCs/>
          <w:color w:val="000000"/>
          <w:sz w:val="26"/>
          <w:szCs w:val="26"/>
        </w:rPr>
        <w:t>含</w:t>
      </w:r>
      <w:r>
        <w:rPr>
          <w:rFonts w:eastAsia="標楷體" w:hint="eastAsia"/>
          <w:bCs/>
          <w:color w:val="000000"/>
          <w:sz w:val="26"/>
          <w:szCs w:val="26"/>
        </w:rPr>
        <w:t>)</w:t>
      </w:r>
      <w:r>
        <w:rPr>
          <w:rFonts w:eastAsia="標楷體"/>
          <w:bCs/>
          <w:color w:val="000000"/>
          <w:sz w:val="26"/>
          <w:szCs w:val="26"/>
        </w:rPr>
        <w:t>或超過者容許偏差</w:t>
      </w:r>
      <w:r>
        <w:rPr>
          <w:rFonts w:eastAsia="標楷體"/>
          <w:bCs/>
          <w:color w:val="000000"/>
          <w:sz w:val="26"/>
          <w:szCs w:val="26"/>
        </w:rPr>
        <w:t>25mm</w:t>
      </w:r>
      <w:r>
        <w:rPr>
          <w:rFonts w:eastAsia="標楷體" w:hint="eastAsia"/>
          <w:bCs/>
          <w:color w:val="000000"/>
          <w:sz w:val="26"/>
          <w:szCs w:val="26"/>
        </w:rPr>
        <w:t>。</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4</w:t>
      </w:r>
      <w:r>
        <w:rPr>
          <w:rFonts w:ascii="標楷體" w:eastAsia="標楷體" w:hAnsi="標楷體"/>
          <w:color w:val="000000"/>
          <w:sz w:val="26"/>
          <w:szCs w:val="26"/>
        </w:rPr>
        <w:t>)</w:t>
      </w:r>
      <w:r>
        <w:rPr>
          <w:rFonts w:eastAsia="標楷體" w:hint="eastAsia"/>
          <w:bCs/>
          <w:color w:val="000000"/>
          <w:sz w:val="26"/>
          <w:szCs w:val="26"/>
        </w:rPr>
        <w:t>灌溉排水混凝土渠道</w:t>
      </w:r>
      <w:proofErr w:type="gramStart"/>
      <w:r>
        <w:rPr>
          <w:rFonts w:eastAsia="標楷體" w:hint="eastAsia"/>
          <w:bCs/>
          <w:color w:val="000000"/>
          <w:sz w:val="26"/>
          <w:szCs w:val="26"/>
        </w:rPr>
        <w:t>牆厚</w:t>
      </w:r>
      <w:r>
        <w:rPr>
          <w:rFonts w:eastAsia="標楷體"/>
          <w:bCs/>
          <w:color w:val="000000"/>
          <w:sz w:val="26"/>
          <w:szCs w:val="26"/>
        </w:rPr>
        <w:t>之</w:t>
      </w:r>
      <w:proofErr w:type="gramEnd"/>
      <w:r>
        <w:rPr>
          <w:rFonts w:eastAsia="標楷體" w:hint="eastAsia"/>
          <w:bCs/>
          <w:color w:val="000000"/>
          <w:sz w:val="26"/>
          <w:szCs w:val="26"/>
        </w:rPr>
        <w:t>許可</w:t>
      </w:r>
      <w:r>
        <w:rPr>
          <w:rFonts w:eastAsia="標楷體"/>
          <w:bCs/>
          <w:color w:val="000000"/>
          <w:sz w:val="26"/>
          <w:szCs w:val="26"/>
        </w:rPr>
        <w:t>差</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1"/>
      </w:r>
      <w:proofErr w:type="gramStart"/>
      <w:r>
        <w:rPr>
          <w:rFonts w:eastAsia="標楷體" w:hint="eastAsia"/>
          <w:bCs/>
          <w:color w:val="000000"/>
          <w:sz w:val="26"/>
          <w:szCs w:val="26"/>
        </w:rPr>
        <w:t>側牆厚度</w:t>
      </w:r>
      <w:proofErr w:type="gramEnd"/>
      <w:r>
        <w:rPr>
          <w:rFonts w:eastAsia="標楷體" w:hint="eastAsia"/>
          <w:bCs/>
          <w:color w:val="000000"/>
          <w:sz w:val="26"/>
          <w:szCs w:val="26"/>
        </w:rPr>
        <w:t>15.0cm(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14.70c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15.0cm</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2"/>
      </w:r>
      <w:proofErr w:type="gramStart"/>
      <w:r>
        <w:rPr>
          <w:rFonts w:eastAsia="標楷體" w:hint="eastAsia"/>
          <w:bCs/>
          <w:color w:val="000000"/>
          <w:sz w:val="26"/>
          <w:szCs w:val="26"/>
        </w:rPr>
        <w:t>側牆厚度</w:t>
      </w:r>
      <w:proofErr w:type="gramEnd"/>
      <w:r>
        <w:rPr>
          <w:rFonts w:eastAsia="標楷體" w:hint="eastAsia"/>
          <w:bCs/>
          <w:color w:val="000000"/>
          <w:sz w:val="26"/>
          <w:szCs w:val="26"/>
        </w:rPr>
        <w:t>20.0cm(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19.70c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20.0cm</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3"/>
      </w:r>
      <w:proofErr w:type="gramStart"/>
      <w:r>
        <w:rPr>
          <w:rFonts w:eastAsia="標楷體" w:hint="eastAsia"/>
          <w:bCs/>
          <w:color w:val="000000"/>
          <w:sz w:val="26"/>
          <w:szCs w:val="26"/>
        </w:rPr>
        <w:t>側牆厚度</w:t>
      </w:r>
      <w:proofErr w:type="gramEnd"/>
      <w:r>
        <w:rPr>
          <w:rFonts w:eastAsia="標楷體" w:hint="eastAsia"/>
          <w:bCs/>
          <w:color w:val="000000"/>
          <w:sz w:val="26"/>
          <w:szCs w:val="26"/>
        </w:rPr>
        <w:t>25.0cm(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24.70c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25.0cm</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4"/>
      </w:r>
      <w:proofErr w:type="gramStart"/>
      <w:r>
        <w:rPr>
          <w:rFonts w:eastAsia="標楷體" w:hint="eastAsia"/>
          <w:bCs/>
          <w:color w:val="000000"/>
          <w:sz w:val="26"/>
          <w:szCs w:val="26"/>
        </w:rPr>
        <w:t>側牆厚度</w:t>
      </w:r>
      <w:proofErr w:type="gramEnd"/>
      <w:r>
        <w:rPr>
          <w:rFonts w:eastAsia="標楷體" w:hint="eastAsia"/>
          <w:bCs/>
          <w:color w:val="000000"/>
          <w:sz w:val="26"/>
          <w:szCs w:val="26"/>
        </w:rPr>
        <w:t>25.0cm</w:t>
      </w:r>
      <w:r>
        <w:rPr>
          <w:rFonts w:eastAsia="標楷體" w:hint="eastAsia"/>
          <w:bCs/>
          <w:color w:val="000000"/>
          <w:sz w:val="26"/>
          <w:szCs w:val="26"/>
        </w:rPr>
        <w:t>以上單一處厚度減少量不得低於</w:t>
      </w:r>
      <w:r>
        <w:rPr>
          <w:rFonts w:eastAsia="標楷體" w:hint="eastAsia"/>
          <w:bCs/>
          <w:color w:val="000000"/>
          <w:sz w:val="26"/>
          <w:szCs w:val="26"/>
        </w:rPr>
        <w:t>1.0%</w:t>
      </w:r>
      <w:r>
        <w:rPr>
          <w:rFonts w:eastAsia="標楷體" w:hint="eastAsia"/>
          <w:bCs/>
          <w:color w:val="000000"/>
          <w:sz w:val="26"/>
          <w:szCs w:val="26"/>
        </w:rPr>
        <w:t>、總平均不得低於圖說規定厚度。</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5</w:t>
      </w:r>
      <w:r>
        <w:rPr>
          <w:rFonts w:ascii="標楷體" w:eastAsia="標楷體" w:hAnsi="標楷體"/>
          <w:color w:val="000000"/>
          <w:sz w:val="26"/>
          <w:szCs w:val="26"/>
        </w:rPr>
        <w:t>)</w:t>
      </w:r>
      <w:r>
        <w:rPr>
          <w:rFonts w:eastAsia="標楷體" w:hint="eastAsia"/>
          <w:bCs/>
          <w:color w:val="000000"/>
          <w:sz w:val="26"/>
          <w:szCs w:val="26"/>
        </w:rPr>
        <w:t>灌溉排水混凝土渠道底板</w:t>
      </w:r>
      <w:r>
        <w:rPr>
          <w:rFonts w:eastAsia="標楷體"/>
          <w:bCs/>
          <w:color w:val="000000"/>
          <w:sz w:val="26"/>
          <w:szCs w:val="26"/>
        </w:rPr>
        <w:t>之</w:t>
      </w:r>
      <w:r>
        <w:rPr>
          <w:rFonts w:eastAsia="標楷體" w:hint="eastAsia"/>
          <w:bCs/>
          <w:color w:val="000000"/>
          <w:sz w:val="26"/>
          <w:szCs w:val="26"/>
        </w:rPr>
        <w:t>許可</w:t>
      </w:r>
      <w:r>
        <w:rPr>
          <w:rFonts w:eastAsia="標楷體"/>
          <w:bCs/>
          <w:color w:val="000000"/>
          <w:sz w:val="26"/>
          <w:szCs w:val="26"/>
        </w:rPr>
        <w:t>差</w:t>
      </w:r>
      <w:r>
        <w:rPr>
          <w:rFonts w:eastAsia="標楷體" w:hint="eastAsia"/>
          <w:bCs/>
          <w:color w:val="000000"/>
          <w:sz w:val="26"/>
          <w:szCs w:val="26"/>
        </w:rPr>
        <w:t>(</w:t>
      </w:r>
      <w:proofErr w:type="gramStart"/>
      <w:r>
        <w:rPr>
          <w:rFonts w:eastAsia="標楷體" w:hint="eastAsia"/>
          <w:bCs/>
          <w:color w:val="000000"/>
          <w:sz w:val="26"/>
          <w:szCs w:val="26"/>
        </w:rPr>
        <w:t>有襯底</w:t>
      </w:r>
      <w:proofErr w:type="gramEnd"/>
      <w:r>
        <w:rPr>
          <w:rFonts w:eastAsia="標楷體" w:hint="eastAsia"/>
          <w:bCs/>
          <w:color w:val="000000"/>
          <w:sz w:val="26"/>
          <w:szCs w:val="26"/>
        </w:rPr>
        <w:t>)</w:t>
      </w:r>
      <w:r>
        <w:rPr>
          <w:rFonts w:eastAsia="標楷體" w:hint="eastAsia"/>
          <w:bCs/>
          <w:color w:val="000000"/>
          <w:sz w:val="26"/>
          <w:szCs w:val="26"/>
        </w:rPr>
        <w:t>：</w:t>
      </w:r>
    </w:p>
    <w:p w:rsidR="001B64AE" w:rsidRDefault="00750EEA">
      <w:pPr>
        <w:spacing w:line="400" w:lineRule="atLeast"/>
        <w:ind w:leftChars="299" w:left="979" w:hanging="261"/>
        <w:rPr>
          <w:rFonts w:eastAsia="標楷體"/>
          <w:bCs/>
          <w:color w:val="000000"/>
          <w:sz w:val="26"/>
          <w:szCs w:val="26"/>
        </w:rPr>
      </w:pPr>
      <w:r>
        <w:rPr>
          <w:rFonts w:eastAsia="標楷體" w:hint="eastAsia"/>
          <w:bCs/>
          <w:color w:val="000000"/>
          <w:sz w:val="26"/>
          <w:szCs w:val="26"/>
        </w:rPr>
        <w:sym w:font="Wingdings" w:char="F081"/>
      </w:r>
      <w:r>
        <w:rPr>
          <w:rFonts w:eastAsia="標楷體" w:hint="eastAsia"/>
          <w:bCs/>
          <w:color w:val="000000"/>
          <w:sz w:val="26"/>
          <w:szCs w:val="26"/>
        </w:rPr>
        <w:t>底板厚度</w:t>
      </w:r>
      <w:r>
        <w:rPr>
          <w:rFonts w:eastAsia="標楷體" w:hint="eastAsia"/>
          <w:bCs/>
          <w:color w:val="000000"/>
          <w:sz w:val="26"/>
          <w:szCs w:val="26"/>
        </w:rPr>
        <w:t>15.0cm(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14.70c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15.0cm</w:t>
      </w:r>
      <w:r>
        <w:rPr>
          <w:rFonts w:eastAsia="標楷體" w:hint="eastAsia"/>
          <w:bCs/>
          <w:color w:val="000000"/>
          <w:sz w:val="26"/>
          <w:szCs w:val="26"/>
        </w:rPr>
        <w:t>。</w:t>
      </w:r>
    </w:p>
    <w:p w:rsidR="001B64AE" w:rsidRDefault="00750EEA">
      <w:pPr>
        <w:spacing w:line="400" w:lineRule="atLeast"/>
        <w:ind w:leftChars="299" w:left="979" w:hanging="261"/>
        <w:rPr>
          <w:rFonts w:eastAsia="標楷體"/>
          <w:bCs/>
          <w:color w:val="000000"/>
          <w:sz w:val="26"/>
          <w:szCs w:val="26"/>
        </w:rPr>
      </w:pPr>
      <w:r>
        <w:rPr>
          <w:rFonts w:eastAsia="標楷體" w:hint="eastAsia"/>
          <w:bCs/>
          <w:color w:val="000000"/>
          <w:sz w:val="26"/>
          <w:szCs w:val="26"/>
        </w:rPr>
        <w:sym w:font="Wingdings" w:char="F082"/>
      </w:r>
      <w:r>
        <w:rPr>
          <w:rFonts w:eastAsia="標楷體" w:hint="eastAsia"/>
          <w:bCs/>
          <w:color w:val="000000"/>
          <w:sz w:val="26"/>
          <w:szCs w:val="26"/>
        </w:rPr>
        <w:t>底板厚度</w:t>
      </w:r>
      <w:r>
        <w:rPr>
          <w:rFonts w:eastAsia="標楷體" w:hint="eastAsia"/>
          <w:bCs/>
          <w:color w:val="000000"/>
          <w:sz w:val="26"/>
          <w:szCs w:val="26"/>
        </w:rPr>
        <w:t>20.0cm(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19.70c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20.0cm</w:t>
      </w:r>
      <w:r>
        <w:rPr>
          <w:rFonts w:eastAsia="標楷體" w:hint="eastAsia"/>
          <w:bCs/>
          <w:color w:val="000000"/>
          <w:sz w:val="26"/>
          <w:szCs w:val="26"/>
        </w:rPr>
        <w:t>。</w:t>
      </w:r>
    </w:p>
    <w:p w:rsidR="001B64AE" w:rsidRDefault="00750EEA">
      <w:pPr>
        <w:spacing w:line="400" w:lineRule="atLeast"/>
        <w:ind w:leftChars="299" w:left="979" w:hanging="261"/>
        <w:rPr>
          <w:rFonts w:eastAsia="標楷體"/>
          <w:bCs/>
          <w:color w:val="000000"/>
          <w:sz w:val="26"/>
          <w:szCs w:val="26"/>
        </w:rPr>
      </w:pPr>
      <w:r>
        <w:rPr>
          <w:rFonts w:eastAsia="標楷體" w:hint="eastAsia"/>
          <w:bCs/>
          <w:color w:val="000000"/>
          <w:sz w:val="26"/>
          <w:szCs w:val="26"/>
        </w:rPr>
        <w:sym w:font="Wingdings" w:char="F083"/>
      </w:r>
      <w:r>
        <w:rPr>
          <w:rFonts w:eastAsia="標楷體" w:hint="eastAsia"/>
          <w:bCs/>
          <w:color w:val="000000"/>
          <w:sz w:val="26"/>
          <w:szCs w:val="26"/>
        </w:rPr>
        <w:t>底板厚度</w:t>
      </w:r>
      <w:r>
        <w:rPr>
          <w:rFonts w:eastAsia="標楷體" w:hint="eastAsia"/>
          <w:bCs/>
          <w:color w:val="000000"/>
          <w:sz w:val="26"/>
          <w:szCs w:val="26"/>
        </w:rPr>
        <w:t>25.0cm(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24.70c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25.0cm</w:t>
      </w:r>
      <w:r>
        <w:rPr>
          <w:rFonts w:eastAsia="標楷體" w:hint="eastAsia"/>
          <w:bCs/>
          <w:color w:val="000000"/>
          <w:sz w:val="26"/>
          <w:szCs w:val="26"/>
        </w:rPr>
        <w:t>。</w:t>
      </w:r>
    </w:p>
    <w:p w:rsidR="001B64AE" w:rsidRDefault="00750EEA">
      <w:pPr>
        <w:spacing w:line="400" w:lineRule="atLeast"/>
        <w:ind w:leftChars="299" w:left="979" w:hanging="261"/>
        <w:rPr>
          <w:rFonts w:eastAsia="標楷體"/>
          <w:bCs/>
          <w:color w:val="000000"/>
          <w:sz w:val="26"/>
          <w:szCs w:val="26"/>
        </w:rPr>
      </w:pPr>
      <w:r>
        <w:rPr>
          <w:rFonts w:eastAsia="標楷體" w:hint="eastAsia"/>
          <w:bCs/>
          <w:color w:val="000000"/>
          <w:sz w:val="26"/>
          <w:szCs w:val="26"/>
        </w:rPr>
        <w:sym w:font="Wingdings" w:char="F084"/>
      </w:r>
      <w:r>
        <w:rPr>
          <w:rFonts w:eastAsia="標楷體" w:hint="eastAsia"/>
          <w:bCs/>
          <w:color w:val="000000"/>
          <w:sz w:val="26"/>
          <w:szCs w:val="26"/>
        </w:rPr>
        <w:t>底板厚度</w:t>
      </w:r>
      <w:r>
        <w:rPr>
          <w:rFonts w:eastAsia="標楷體" w:hint="eastAsia"/>
          <w:bCs/>
          <w:color w:val="000000"/>
          <w:sz w:val="26"/>
          <w:szCs w:val="26"/>
        </w:rPr>
        <w:t>25.0cm</w:t>
      </w:r>
      <w:r>
        <w:rPr>
          <w:rFonts w:eastAsia="標楷體" w:hint="eastAsia"/>
          <w:bCs/>
          <w:color w:val="000000"/>
          <w:sz w:val="26"/>
          <w:szCs w:val="26"/>
        </w:rPr>
        <w:t>以上單一處厚度</w:t>
      </w:r>
      <w:bookmarkStart w:id="7" w:name="OLE_LINK2"/>
      <w:bookmarkStart w:id="8" w:name="OLE_LINK3"/>
      <w:r>
        <w:rPr>
          <w:rFonts w:eastAsia="標楷體" w:hint="eastAsia"/>
          <w:bCs/>
          <w:color w:val="000000"/>
          <w:sz w:val="26"/>
          <w:szCs w:val="26"/>
        </w:rPr>
        <w:t>減少量</w:t>
      </w:r>
      <w:bookmarkEnd w:id="7"/>
      <w:bookmarkEnd w:id="8"/>
      <w:r>
        <w:rPr>
          <w:rFonts w:eastAsia="標楷體" w:hint="eastAsia"/>
          <w:bCs/>
          <w:color w:val="000000"/>
          <w:sz w:val="26"/>
          <w:szCs w:val="26"/>
        </w:rPr>
        <w:t>不得低於</w:t>
      </w:r>
      <w:r>
        <w:rPr>
          <w:rFonts w:eastAsia="標楷體" w:hint="eastAsia"/>
          <w:bCs/>
          <w:color w:val="000000"/>
          <w:sz w:val="26"/>
          <w:szCs w:val="26"/>
        </w:rPr>
        <w:t>1.0%</w:t>
      </w:r>
      <w:r>
        <w:rPr>
          <w:rFonts w:eastAsia="標楷體" w:hint="eastAsia"/>
          <w:bCs/>
          <w:color w:val="000000"/>
          <w:sz w:val="26"/>
          <w:szCs w:val="26"/>
        </w:rPr>
        <w:t>，總平均不得低於圖說規定厚度。</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6</w:t>
      </w:r>
      <w:r>
        <w:rPr>
          <w:rFonts w:ascii="標楷體" w:eastAsia="標楷體" w:hAnsi="標楷體"/>
          <w:color w:val="000000"/>
          <w:sz w:val="26"/>
          <w:szCs w:val="26"/>
        </w:rPr>
        <w:t>)</w:t>
      </w:r>
      <w:r>
        <w:rPr>
          <w:rFonts w:eastAsia="標楷體" w:hint="eastAsia"/>
          <w:bCs/>
          <w:color w:val="000000"/>
          <w:sz w:val="26"/>
          <w:szCs w:val="26"/>
        </w:rPr>
        <w:t>灌溉排水混凝土渠道底板</w:t>
      </w:r>
      <w:r>
        <w:rPr>
          <w:rFonts w:eastAsia="標楷體"/>
          <w:bCs/>
          <w:color w:val="000000"/>
          <w:sz w:val="26"/>
          <w:szCs w:val="26"/>
        </w:rPr>
        <w:t>之</w:t>
      </w:r>
      <w:r>
        <w:rPr>
          <w:rFonts w:eastAsia="標楷體" w:hint="eastAsia"/>
          <w:bCs/>
          <w:color w:val="000000"/>
          <w:sz w:val="26"/>
          <w:szCs w:val="26"/>
        </w:rPr>
        <w:t>許可</w:t>
      </w:r>
      <w:r>
        <w:rPr>
          <w:rFonts w:eastAsia="標楷體"/>
          <w:bCs/>
          <w:color w:val="000000"/>
          <w:sz w:val="26"/>
          <w:szCs w:val="26"/>
        </w:rPr>
        <w:t>差</w:t>
      </w:r>
      <w:r>
        <w:rPr>
          <w:rFonts w:eastAsia="標楷體" w:hint="eastAsia"/>
          <w:bCs/>
          <w:color w:val="000000"/>
          <w:sz w:val="26"/>
          <w:szCs w:val="26"/>
        </w:rPr>
        <w:t>(</w:t>
      </w:r>
      <w:proofErr w:type="gramStart"/>
      <w:r>
        <w:rPr>
          <w:rFonts w:eastAsia="標楷體" w:hint="eastAsia"/>
          <w:bCs/>
          <w:color w:val="000000"/>
          <w:sz w:val="26"/>
          <w:szCs w:val="26"/>
        </w:rPr>
        <w:t>無襯底</w:t>
      </w:r>
      <w:proofErr w:type="gramEnd"/>
      <w:r>
        <w:rPr>
          <w:rFonts w:eastAsia="標楷體" w:hint="eastAsia"/>
          <w:bCs/>
          <w:color w:val="000000"/>
          <w:sz w:val="26"/>
          <w:szCs w:val="26"/>
        </w:rPr>
        <w:t>)</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1"/>
      </w:r>
      <w:r>
        <w:rPr>
          <w:rFonts w:eastAsia="標楷體" w:hint="eastAsia"/>
          <w:bCs/>
          <w:color w:val="000000"/>
          <w:sz w:val="26"/>
          <w:szCs w:val="26"/>
        </w:rPr>
        <w:t>底板厚度</w:t>
      </w:r>
      <w:r>
        <w:rPr>
          <w:rFonts w:eastAsia="標楷體" w:hint="eastAsia"/>
          <w:bCs/>
          <w:color w:val="000000"/>
          <w:sz w:val="26"/>
          <w:szCs w:val="26"/>
        </w:rPr>
        <w:t>15.0cm(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14.55c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15.0cm</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2"/>
      </w:r>
      <w:r>
        <w:rPr>
          <w:rFonts w:eastAsia="標楷體" w:hint="eastAsia"/>
          <w:bCs/>
          <w:color w:val="000000"/>
          <w:sz w:val="26"/>
          <w:szCs w:val="26"/>
        </w:rPr>
        <w:t>底板厚度</w:t>
      </w:r>
      <w:r>
        <w:rPr>
          <w:rFonts w:eastAsia="標楷體" w:hint="eastAsia"/>
          <w:bCs/>
          <w:color w:val="000000"/>
          <w:sz w:val="26"/>
          <w:szCs w:val="26"/>
        </w:rPr>
        <w:t>20.0cm(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19.50c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20.0cm</w:t>
      </w:r>
      <w:r>
        <w:rPr>
          <w:rFonts w:eastAsia="標楷體" w:hint="eastAsia"/>
          <w:bCs/>
          <w:color w:val="000000"/>
          <w:sz w:val="26"/>
          <w:szCs w:val="26"/>
        </w:rPr>
        <w:t>。</w:t>
      </w:r>
    </w:p>
    <w:p w:rsidR="001B64AE" w:rsidRDefault="00750EEA">
      <w:pPr>
        <w:spacing w:line="400" w:lineRule="atLeast"/>
        <w:ind w:leftChars="300" w:left="965" w:hanging="245"/>
        <w:rPr>
          <w:rFonts w:eastAsia="標楷體"/>
          <w:bCs/>
          <w:color w:val="000000"/>
          <w:sz w:val="26"/>
          <w:szCs w:val="26"/>
        </w:rPr>
      </w:pPr>
      <w:r>
        <w:rPr>
          <w:rFonts w:eastAsia="標楷體" w:hint="eastAsia"/>
          <w:bCs/>
          <w:color w:val="000000"/>
          <w:sz w:val="26"/>
          <w:szCs w:val="26"/>
        </w:rPr>
        <w:sym w:font="Wingdings" w:char="F083"/>
      </w:r>
      <w:r>
        <w:rPr>
          <w:rFonts w:eastAsia="標楷體" w:hint="eastAsia"/>
          <w:bCs/>
          <w:color w:val="000000"/>
          <w:sz w:val="26"/>
          <w:szCs w:val="26"/>
        </w:rPr>
        <w:t>底板厚度</w:t>
      </w:r>
      <w:r>
        <w:rPr>
          <w:rFonts w:eastAsia="標楷體" w:hint="eastAsia"/>
          <w:bCs/>
          <w:color w:val="000000"/>
          <w:sz w:val="26"/>
          <w:szCs w:val="26"/>
        </w:rPr>
        <w:t>25.0cm(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以內單一處厚度不得低於</w:t>
      </w:r>
      <w:r>
        <w:rPr>
          <w:rFonts w:eastAsia="標楷體" w:hint="eastAsia"/>
          <w:bCs/>
          <w:color w:val="000000"/>
          <w:sz w:val="26"/>
          <w:szCs w:val="26"/>
        </w:rPr>
        <w:t>24.50c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25.0cm</w:t>
      </w:r>
      <w:r>
        <w:rPr>
          <w:rFonts w:eastAsia="標楷體" w:hint="eastAsia"/>
          <w:bCs/>
          <w:color w:val="000000"/>
          <w:sz w:val="26"/>
          <w:szCs w:val="26"/>
        </w:rPr>
        <w:t>。</w:t>
      </w:r>
    </w:p>
    <w:p w:rsidR="001B64AE" w:rsidRDefault="00750EEA">
      <w:pPr>
        <w:spacing w:line="400" w:lineRule="atLeast"/>
        <w:ind w:leftChars="300" w:left="965" w:hanging="245"/>
        <w:jc w:val="both"/>
        <w:rPr>
          <w:rFonts w:eastAsia="標楷體"/>
          <w:bCs/>
          <w:color w:val="000000"/>
          <w:sz w:val="26"/>
          <w:szCs w:val="26"/>
        </w:rPr>
      </w:pPr>
      <w:r>
        <w:rPr>
          <w:rFonts w:eastAsia="標楷體" w:hint="eastAsia"/>
          <w:bCs/>
          <w:color w:val="000000"/>
          <w:sz w:val="26"/>
          <w:szCs w:val="26"/>
        </w:rPr>
        <w:sym w:font="Wingdings" w:char="F084"/>
      </w:r>
      <w:r>
        <w:rPr>
          <w:rFonts w:eastAsia="標楷體" w:hint="eastAsia"/>
          <w:bCs/>
          <w:color w:val="000000"/>
          <w:sz w:val="26"/>
          <w:szCs w:val="26"/>
        </w:rPr>
        <w:t>底板厚度</w:t>
      </w:r>
      <w:r>
        <w:rPr>
          <w:rFonts w:eastAsia="標楷體" w:hint="eastAsia"/>
          <w:bCs/>
          <w:color w:val="000000"/>
          <w:sz w:val="26"/>
          <w:szCs w:val="26"/>
        </w:rPr>
        <w:t>25.0cm</w:t>
      </w:r>
      <w:r>
        <w:rPr>
          <w:rFonts w:eastAsia="標楷體" w:hint="eastAsia"/>
          <w:bCs/>
          <w:color w:val="000000"/>
          <w:sz w:val="26"/>
          <w:szCs w:val="26"/>
        </w:rPr>
        <w:t>以上單一處厚度減少量不得低於</w:t>
      </w:r>
      <w:r>
        <w:rPr>
          <w:rFonts w:eastAsia="標楷體" w:hint="eastAsia"/>
          <w:bCs/>
          <w:color w:val="000000"/>
          <w:sz w:val="26"/>
          <w:szCs w:val="26"/>
        </w:rPr>
        <w:t>1.5%</w:t>
      </w:r>
      <w:r>
        <w:rPr>
          <w:rFonts w:eastAsia="標楷體" w:hint="eastAsia"/>
          <w:bCs/>
          <w:color w:val="000000"/>
          <w:sz w:val="26"/>
          <w:szCs w:val="26"/>
        </w:rPr>
        <w:t>，總平均不得低於圖說規定厚度。</w:t>
      </w:r>
    </w:p>
    <w:p w:rsidR="001B64AE" w:rsidRDefault="00750EEA">
      <w:pPr>
        <w:spacing w:line="400" w:lineRule="atLeast"/>
        <w:ind w:leftChars="150" w:left="719" w:hangingChars="138" w:hanging="359"/>
        <w:rPr>
          <w:rFonts w:eastAsia="標楷體"/>
          <w:bCs/>
          <w:color w:val="000000"/>
          <w:sz w:val="26"/>
          <w:szCs w:val="26"/>
        </w:rPr>
      </w:pPr>
      <w:r>
        <w:rPr>
          <w:rFonts w:ascii="標楷體" w:eastAsia="標楷體" w:hAnsi="標楷體"/>
          <w:color w:val="000000"/>
          <w:sz w:val="26"/>
          <w:szCs w:val="26"/>
        </w:rPr>
        <w:t>(</w:t>
      </w:r>
      <w:r>
        <w:rPr>
          <w:rFonts w:eastAsia="標楷體" w:hint="eastAsia"/>
          <w:color w:val="000000"/>
          <w:sz w:val="26"/>
          <w:szCs w:val="26"/>
        </w:rPr>
        <w:t>7</w:t>
      </w:r>
      <w:r>
        <w:rPr>
          <w:rFonts w:ascii="標楷體" w:eastAsia="標楷體" w:hAnsi="標楷體"/>
          <w:color w:val="000000"/>
          <w:sz w:val="26"/>
          <w:szCs w:val="26"/>
        </w:rPr>
        <w:t>)</w:t>
      </w:r>
      <w:r>
        <w:rPr>
          <w:rFonts w:eastAsia="標楷體" w:hint="eastAsia"/>
          <w:bCs/>
          <w:color w:val="000000"/>
          <w:sz w:val="26"/>
          <w:szCs w:val="26"/>
        </w:rPr>
        <w:t>灌溉排水混凝土渠道總寬度</w:t>
      </w:r>
      <w:r>
        <w:rPr>
          <w:rFonts w:eastAsia="標楷體"/>
          <w:bCs/>
          <w:color w:val="000000"/>
          <w:sz w:val="26"/>
          <w:szCs w:val="26"/>
        </w:rPr>
        <w:t>之</w:t>
      </w:r>
      <w:r>
        <w:rPr>
          <w:rFonts w:eastAsia="標楷體" w:hint="eastAsia"/>
          <w:bCs/>
          <w:color w:val="000000"/>
          <w:sz w:val="26"/>
          <w:szCs w:val="26"/>
        </w:rPr>
        <w:t>許可</w:t>
      </w:r>
      <w:r>
        <w:rPr>
          <w:rFonts w:eastAsia="標楷體"/>
          <w:bCs/>
          <w:color w:val="000000"/>
          <w:sz w:val="26"/>
          <w:szCs w:val="26"/>
        </w:rPr>
        <w:t>差</w:t>
      </w:r>
      <w:r>
        <w:rPr>
          <w:rFonts w:eastAsia="標楷體" w:hint="eastAsia"/>
          <w:bCs/>
          <w:color w:val="000000"/>
          <w:sz w:val="26"/>
          <w:szCs w:val="26"/>
        </w:rPr>
        <w:t>：</w:t>
      </w:r>
    </w:p>
    <w:p w:rsidR="001B64AE" w:rsidRDefault="00750EEA">
      <w:pPr>
        <w:spacing w:line="400" w:lineRule="atLeast"/>
        <w:ind w:leftChars="300" w:left="980" w:hanging="260"/>
        <w:rPr>
          <w:rFonts w:eastAsia="標楷體"/>
          <w:bCs/>
          <w:color w:val="000000"/>
          <w:sz w:val="26"/>
          <w:szCs w:val="26"/>
        </w:rPr>
      </w:pPr>
      <w:r>
        <w:rPr>
          <w:rFonts w:eastAsia="標楷體" w:hint="eastAsia"/>
          <w:bCs/>
          <w:color w:val="000000"/>
          <w:sz w:val="26"/>
          <w:szCs w:val="26"/>
        </w:rPr>
        <w:sym w:font="Wingdings" w:char="F081"/>
      </w:r>
      <w:r>
        <w:rPr>
          <w:rFonts w:eastAsia="標楷體" w:hint="eastAsia"/>
          <w:bCs/>
          <w:color w:val="000000"/>
          <w:sz w:val="26"/>
          <w:szCs w:val="26"/>
        </w:rPr>
        <w:t>渠道總寬度</w:t>
      </w:r>
      <w:r>
        <w:rPr>
          <w:rFonts w:eastAsia="標楷體" w:hint="eastAsia"/>
          <w:bCs/>
          <w:color w:val="000000"/>
          <w:sz w:val="26"/>
          <w:szCs w:val="26"/>
        </w:rPr>
        <w:t>150.0cm(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以內單一處總寬度不得低於</w:t>
      </w:r>
      <w:r>
        <w:rPr>
          <w:rFonts w:eastAsia="標楷體" w:hint="eastAsia"/>
          <w:bCs/>
          <w:color w:val="000000"/>
          <w:sz w:val="26"/>
          <w:szCs w:val="26"/>
        </w:rPr>
        <w:t>147.0c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150.0cm</w:t>
      </w:r>
      <w:r>
        <w:rPr>
          <w:rFonts w:eastAsia="標楷體" w:hint="eastAsia"/>
          <w:bCs/>
          <w:color w:val="000000"/>
          <w:sz w:val="26"/>
          <w:szCs w:val="26"/>
        </w:rPr>
        <w:t>。</w:t>
      </w:r>
    </w:p>
    <w:p w:rsidR="001B64AE" w:rsidRDefault="00750EEA">
      <w:pPr>
        <w:spacing w:line="400" w:lineRule="atLeast"/>
        <w:ind w:leftChars="300" w:left="980" w:hanging="260"/>
        <w:rPr>
          <w:rFonts w:eastAsia="標楷體"/>
          <w:bCs/>
          <w:color w:val="000000"/>
          <w:sz w:val="26"/>
          <w:szCs w:val="26"/>
        </w:rPr>
      </w:pPr>
      <w:r>
        <w:rPr>
          <w:rFonts w:eastAsia="標楷體" w:hint="eastAsia"/>
          <w:bCs/>
          <w:color w:val="000000"/>
          <w:sz w:val="26"/>
          <w:szCs w:val="26"/>
        </w:rPr>
        <w:sym w:font="Wingdings" w:char="F082"/>
      </w:r>
      <w:r>
        <w:rPr>
          <w:rFonts w:eastAsia="標楷體" w:hint="eastAsia"/>
          <w:bCs/>
          <w:color w:val="000000"/>
          <w:sz w:val="26"/>
          <w:szCs w:val="26"/>
        </w:rPr>
        <w:t>渠道總寬度</w:t>
      </w:r>
      <w:r>
        <w:rPr>
          <w:rFonts w:eastAsia="標楷體" w:hint="eastAsia"/>
          <w:bCs/>
          <w:color w:val="000000"/>
          <w:sz w:val="26"/>
          <w:szCs w:val="26"/>
        </w:rPr>
        <w:t>200.0cm(</w:t>
      </w:r>
      <w:r>
        <w:rPr>
          <w:rFonts w:eastAsia="標楷體" w:hint="eastAsia"/>
          <w:bCs/>
          <w:color w:val="000000"/>
          <w:sz w:val="26"/>
          <w:szCs w:val="26"/>
        </w:rPr>
        <w:t>含</w:t>
      </w:r>
      <w:r>
        <w:rPr>
          <w:rFonts w:eastAsia="標楷體" w:hint="eastAsia"/>
          <w:bCs/>
          <w:color w:val="000000"/>
          <w:sz w:val="26"/>
          <w:szCs w:val="26"/>
        </w:rPr>
        <w:t>)</w:t>
      </w:r>
      <w:r>
        <w:rPr>
          <w:rFonts w:eastAsia="標楷體" w:hint="eastAsia"/>
          <w:bCs/>
          <w:color w:val="000000"/>
          <w:sz w:val="26"/>
          <w:szCs w:val="26"/>
        </w:rPr>
        <w:t>以內</w:t>
      </w:r>
      <w:r>
        <w:rPr>
          <w:rFonts w:eastAsia="標楷體"/>
          <w:bCs/>
          <w:color w:val="000000"/>
          <w:sz w:val="26"/>
          <w:szCs w:val="26"/>
        </w:rPr>
        <w:t>容</w:t>
      </w:r>
      <w:r>
        <w:rPr>
          <w:rFonts w:eastAsia="標楷體" w:hint="eastAsia"/>
          <w:bCs/>
          <w:color w:val="000000"/>
          <w:sz w:val="26"/>
          <w:szCs w:val="26"/>
        </w:rPr>
        <w:t>單一處總寬度不得低於</w:t>
      </w:r>
      <w:r>
        <w:rPr>
          <w:rFonts w:eastAsia="標楷體" w:hint="eastAsia"/>
          <w:bCs/>
          <w:color w:val="000000"/>
          <w:sz w:val="26"/>
          <w:szCs w:val="26"/>
        </w:rPr>
        <w:t>197.0c</w:t>
      </w:r>
      <w:r>
        <w:rPr>
          <w:rFonts w:eastAsia="標楷體"/>
          <w:bCs/>
          <w:color w:val="000000"/>
          <w:sz w:val="26"/>
          <w:szCs w:val="26"/>
        </w:rPr>
        <w:t>m</w:t>
      </w:r>
      <w:r>
        <w:rPr>
          <w:rFonts w:eastAsia="標楷體" w:hint="eastAsia"/>
          <w:bCs/>
          <w:color w:val="000000"/>
          <w:sz w:val="26"/>
          <w:szCs w:val="26"/>
        </w:rPr>
        <w:t>，總平均不得低於</w:t>
      </w:r>
      <w:r>
        <w:rPr>
          <w:rFonts w:eastAsia="標楷體" w:hint="eastAsia"/>
          <w:bCs/>
          <w:color w:val="000000"/>
          <w:sz w:val="26"/>
          <w:szCs w:val="26"/>
        </w:rPr>
        <w:t>200.0cm</w:t>
      </w:r>
      <w:r>
        <w:rPr>
          <w:rFonts w:eastAsia="標楷體" w:hint="eastAsia"/>
          <w:bCs/>
          <w:color w:val="000000"/>
          <w:sz w:val="26"/>
          <w:szCs w:val="26"/>
        </w:rPr>
        <w:t>。</w:t>
      </w:r>
    </w:p>
    <w:p w:rsidR="001B64AE" w:rsidRDefault="00750EEA">
      <w:pPr>
        <w:spacing w:line="400" w:lineRule="atLeast"/>
        <w:ind w:leftChars="300" w:left="980" w:hanging="260"/>
        <w:rPr>
          <w:rFonts w:eastAsia="標楷體"/>
          <w:bCs/>
          <w:color w:val="000000"/>
          <w:sz w:val="26"/>
          <w:szCs w:val="26"/>
        </w:rPr>
      </w:pPr>
      <w:r>
        <w:rPr>
          <w:rFonts w:eastAsia="標楷體" w:hint="eastAsia"/>
          <w:bCs/>
          <w:color w:val="000000"/>
          <w:sz w:val="26"/>
          <w:szCs w:val="26"/>
        </w:rPr>
        <w:sym w:font="Wingdings" w:char="F083"/>
      </w:r>
      <w:r>
        <w:rPr>
          <w:rFonts w:eastAsia="標楷體" w:hint="eastAsia"/>
          <w:bCs/>
          <w:color w:val="000000"/>
          <w:sz w:val="26"/>
          <w:szCs w:val="26"/>
        </w:rPr>
        <w:t>渠道總寬度</w:t>
      </w:r>
      <w:r>
        <w:rPr>
          <w:rFonts w:eastAsia="標楷體" w:hint="eastAsia"/>
          <w:bCs/>
          <w:color w:val="000000"/>
          <w:sz w:val="26"/>
          <w:szCs w:val="26"/>
        </w:rPr>
        <w:t>200.0cm</w:t>
      </w:r>
      <w:r>
        <w:rPr>
          <w:rFonts w:eastAsia="標楷體" w:hint="eastAsia"/>
          <w:bCs/>
          <w:color w:val="000000"/>
          <w:sz w:val="26"/>
          <w:szCs w:val="26"/>
        </w:rPr>
        <w:t>以上單一處總寬度不得低於</w:t>
      </w:r>
      <w:r>
        <w:rPr>
          <w:rFonts w:eastAsia="標楷體" w:hint="eastAsia"/>
          <w:bCs/>
          <w:color w:val="000000"/>
          <w:sz w:val="26"/>
          <w:szCs w:val="26"/>
        </w:rPr>
        <w:t>1.5%</w:t>
      </w:r>
      <w:r>
        <w:rPr>
          <w:rFonts w:eastAsia="標楷體" w:hint="eastAsia"/>
          <w:bCs/>
          <w:color w:val="000000"/>
          <w:sz w:val="26"/>
          <w:szCs w:val="26"/>
        </w:rPr>
        <w:t>，總平均不得低於圖說規定總寬度。</w:t>
      </w:r>
    </w:p>
    <w:p w:rsidR="001B64AE" w:rsidRDefault="00750EEA">
      <w:pPr>
        <w:spacing w:line="400" w:lineRule="atLeast"/>
        <w:ind w:leftChars="150" w:left="719" w:hangingChars="138" w:hanging="359"/>
        <w:jc w:val="both"/>
        <w:rPr>
          <w:rFonts w:ascii="標楷體" w:eastAsia="標楷體" w:hAnsi="標楷體"/>
          <w:b/>
          <w:color w:val="000000"/>
          <w:sz w:val="26"/>
          <w:szCs w:val="26"/>
        </w:rPr>
      </w:pPr>
      <w:r>
        <w:rPr>
          <w:rFonts w:ascii="標楷體" w:eastAsia="標楷體" w:hAnsi="標楷體"/>
          <w:color w:val="000000"/>
          <w:sz w:val="26"/>
          <w:szCs w:val="26"/>
        </w:rPr>
        <w:t>(</w:t>
      </w:r>
      <w:r>
        <w:rPr>
          <w:rFonts w:eastAsia="標楷體" w:hint="eastAsia"/>
          <w:color w:val="000000"/>
          <w:sz w:val="26"/>
          <w:szCs w:val="26"/>
        </w:rPr>
        <w:t>8</w:t>
      </w:r>
      <w:r>
        <w:rPr>
          <w:rFonts w:ascii="標楷體" w:eastAsia="標楷體" w:hAnsi="標楷體"/>
          <w:color w:val="000000"/>
          <w:sz w:val="26"/>
          <w:szCs w:val="26"/>
        </w:rPr>
        <w:t>)</w:t>
      </w:r>
      <w:r>
        <w:rPr>
          <w:rFonts w:eastAsia="標楷體" w:hint="eastAsia"/>
          <w:bCs/>
          <w:color w:val="000000"/>
          <w:sz w:val="26"/>
          <w:szCs w:val="26"/>
        </w:rPr>
        <w:t>灌溉排水混凝土渠道許可</w:t>
      </w:r>
      <w:r>
        <w:rPr>
          <w:rFonts w:eastAsia="標楷體"/>
          <w:bCs/>
          <w:color w:val="000000"/>
          <w:sz w:val="26"/>
          <w:szCs w:val="26"/>
        </w:rPr>
        <w:t>差</w:t>
      </w:r>
      <w:r>
        <w:rPr>
          <w:rFonts w:eastAsia="標楷體" w:hint="eastAsia"/>
          <w:bCs/>
          <w:color w:val="000000"/>
          <w:sz w:val="26"/>
          <w:szCs w:val="26"/>
        </w:rPr>
        <w:t>之判定方式，應以多處</w:t>
      </w:r>
      <w:r>
        <w:rPr>
          <w:rFonts w:eastAsia="標楷體" w:hint="eastAsia"/>
          <w:bCs/>
          <w:color w:val="000000"/>
          <w:sz w:val="26"/>
          <w:szCs w:val="26"/>
        </w:rPr>
        <w:t>(</w:t>
      </w:r>
      <w:r>
        <w:rPr>
          <w:rFonts w:eastAsia="標楷體"/>
          <w:bCs/>
          <w:color w:val="000000"/>
          <w:sz w:val="26"/>
          <w:szCs w:val="26"/>
        </w:rPr>
        <w:t>至少</w:t>
      </w:r>
      <w:r>
        <w:rPr>
          <w:rFonts w:eastAsia="標楷體"/>
          <w:bCs/>
          <w:color w:val="000000"/>
          <w:sz w:val="26"/>
          <w:szCs w:val="26"/>
        </w:rPr>
        <w:t>5</w:t>
      </w:r>
      <w:r>
        <w:rPr>
          <w:rFonts w:eastAsia="標楷體"/>
          <w:bCs/>
          <w:color w:val="000000"/>
          <w:sz w:val="26"/>
          <w:szCs w:val="26"/>
        </w:rPr>
        <w:t>處以上</w:t>
      </w:r>
      <w:r>
        <w:rPr>
          <w:rFonts w:eastAsia="標楷體" w:hint="eastAsia"/>
          <w:bCs/>
          <w:color w:val="000000"/>
          <w:sz w:val="26"/>
          <w:szCs w:val="26"/>
        </w:rPr>
        <w:t>)</w:t>
      </w:r>
      <w:r>
        <w:rPr>
          <w:rFonts w:eastAsia="標楷體" w:hint="eastAsia"/>
          <w:bCs/>
          <w:color w:val="000000"/>
          <w:sz w:val="26"/>
          <w:szCs w:val="26"/>
        </w:rPr>
        <w:t>方式量測，原則</w:t>
      </w:r>
      <w:r>
        <w:rPr>
          <w:rFonts w:eastAsia="標楷體"/>
          <w:bCs/>
          <w:color w:val="000000"/>
          <w:sz w:val="26"/>
          <w:szCs w:val="26"/>
        </w:rPr>
        <w:t>以每</w:t>
      </w:r>
      <w:r>
        <w:rPr>
          <w:rFonts w:eastAsia="標楷體" w:hint="eastAsia"/>
          <w:bCs/>
          <w:color w:val="000000"/>
          <w:sz w:val="26"/>
          <w:szCs w:val="26"/>
        </w:rPr>
        <w:t>10</w:t>
      </w:r>
      <w:r>
        <w:rPr>
          <w:rFonts w:eastAsia="標楷體" w:hint="eastAsia"/>
          <w:bCs/>
          <w:color w:val="000000"/>
          <w:sz w:val="26"/>
          <w:szCs w:val="26"/>
        </w:rPr>
        <w:t>至</w:t>
      </w:r>
      <w:r>
        <w:rPr>
          <w:rFonts w:eastAsia="標楷體"/>
          <w:bCs/>
          <w:color w:val="000000"/>
          <w:sz w:val="26"/>
          <w:szCs w:val="26"/>
        </w:rPr>
        <w:t>25</w:t>
      </w:r>
      <w:r>
        <w:rPr>
          <w:rFonts w:eastAsia="標楷體"/>
          <w:bCs/>
          <w:color w:val="000000"/>
          <w:sz w:val="26"/>
          <w:szCs w:val="26"/>
        </w:rPr>
        <w:t>公尺</w:t>
      </w:r>
      <w:r>
        <w:rPr>
          <w:rFonts w:eastAsia="標楷體" w:hint="eastAsia"/>
          <w:bCs/>
          <w:color w:val="000000"/>
          <w:sz w:val="26"/>
          <w:szCs w:val="26"/>
        </w:rPr>
        <w:t>標示</w:t>
      </w:r>
      <w:proofErr w:type="gramStart"/>
      <w:r>
        <w:rPr>
          <w:rFonts w:eastAsia="標楷體"/>
          <w:bCs/>
          <w:color w:val="000000"/>
          <w:sz w:val="26"/>
          <w:szCs w:val="26"/>
        </w:rPr>
        <w:t>一處椿號</w:t>
      </w:r>
      <w:proofErr w:type="gramEnd"/>
      <w:r>
        <w:rPr>
          <w:rFonts w:eastAsia="標楷體"/>
          <w:bCs/>
          <w:color w:val="000000"/>
          <w:sz w:val="26"/>
          <w:szCs w:val="26"/>
        </w:rPr>
        <w:t>(</w:t>
      </w:r>
      <w:r>
        <w:rPr>
          <w:rFonts w:eastAsia="標楷體"/>
          <w:bCs/>
          <w:color w:val="000000"/>
          <w:sz w:val="26"/>
          <w:szCs w:val="26"/>
        </w:rPr>
        <w:t>可視實際構造物情形彈性調整</w:t>
      </w:r>
      <w:r>
        <w:rPr>
          <w:rFonts w:eastAsia="標楷體"/>
          <w:bCs/>
          <w:color w:val="000000"/>
          <w:sz w:val="26"/>
          <w:szCs w:val="26"/>
        </w:rPr>
        <w:t>)</w:t>
      </w:r>
      <w:r>
        <w:rPr>
          <w:rFonts w:eastAsia="標楷體" w:hint="eastAsia"/>
          <w:bCs/>
          <w:color w:val="000000"/>
          <w:sz w:val="26"/>
          <w:szCs w:val="26"/>
        </w:rPr>
        <w:t>為量測基準，經現場量測尺寸未符合規定者，則依照一般說明</w:t>
      </w:r>
      <w:r>
        <w:rPr>
          <w:rFonts w:eastAsia="標楷體"/>
          <w:bCs/>
          <w:color w:val="000000"/>
          <w:sz w:val="26"/>
          <w:szCs w:val="26"/>
        </w:rPr>
        <w:t>第</w:t>
      </w:r>
      <w:r>
        <w:rPr>
          <w:rFonts w:eastAsia="標楷體"/>
          <w:bCs/>
          <w:color w:val="000000"/>
          <w:sz w:val="26"/>
          <w:szCs w:val="26"/>
        </w:rPr>
        <w:t>12</w:t>
      </w:r>
      <w:r>
        <w:rPr>
          <w:rFonts w:eastAsia="標楷體"/>
          <w:bCs/>
          <w:color w:val="000000"/>
          <w:sz w:val="26"/>
          <w:szCs w:val="26"/>
        </w:rPr>
        <w:t>條規</w:t>
      </w:r>
      <w:r>
        <w:rPr>
          <w:rFonts w:eastAsia="標楷體" w:hint="eastAsia"/>
          <w:bCs/>
          <w:color w:val="000000"/>
          <w:sz w:val="26"/>
          <w:szCs w:val="26"/>
        </w:rPr>
        <w:t>定辦理。</w:t>
      </w:r>
    </w:p>
    <w:p w:rsidR="001B64AE" w:rsidRDefault="00750EEA">
      <w:pPr>
        <w:spacing w:line="420" w:lineRule="atLeast"/>
        <w:rPr>
          <w:rFonts w:eastAsia="標楷體"/>
          <w:sz w:val="26"/>
          <w:szCs w:val="26"/>
        </w:rPr>
      </w:pPr>
      <w:r>
        <w:rPr>
          <w:rFonts w:eastAsia="標楷體" w:hint="eastAsia"/>
          <w:sz w:val="28"/>
          <w:szCs w:val="26"/>
        </w:rPr>
        <w:t>18</w:t>
      </w:r>
      <w:r>
        <w:rPr>
          <w:rFonts w:eastAsia="標楷體" w:hint="eastAsia"/>
          <w:sz w:val="26"/>
          <w:szCs w:val="26"/>
        </w:rPr>
        <w:t>、</w:t>
      </w:r>
      <w:r>
        <w:rPr>
          <w:rFonts w:ascii="標楷體" w:eastAsia="標楷體" w:hAnsi="標楷體"/>
          <w:sz w:val="26"/>
          <w:szCs w:val="26"/>
        </w:rPr>
        <w:t>閘門結構及直井之許可差包</w:t>
      </w:r>
      <w:r>
        <w:rPr>
          <w:rFonts w:eastAsia="標楷體" w:hAnsi="標楷體"/>
          <w:sz w:val="26"/>
          <w:szCs w:val="26"/>
        </w:rPr>
        <w:t>含下列各項：</w:t>
      </w:r>
    </w:p>
    <w:p w:rsidR="001B64AE" w:rsidRDefault="00750EEA">
      <w:pPr>
        <w:pStyle w:val="Web"/>
        <w:spacing w:before="0" w:beforeAutospacing="0" w:after="0" w:afterAutospacing="0" w:line="420" w:lineRule="atLeast"/>
        <w:ind w:leftChars="150" w:left="360"/>
        <w:rPr>
          <w:rFonts w:ascii="Times New Roman" w:eastAsia="標楷體" w:hAnsi="Times New Roman" w:cs="Times New Roman"/>
          <w:sz w:val="26"/>
          <w:szCs w:val="26"/>
        </w:rPr>
      </w:pPr>
      <w:r>
        <w:rPr>
          <w:rFonts w:ascii="Times New Roman" w:eastAsia="標楷體" w:hAnsi="Times New Roman" w:cs="Times New Roman"/>
          <w:color w:val="000000"/>
          <w:sz w:val="26"/>
          <w:szCs w:val="26"/>
        </w:rPr>
        <w:t>(</w:t>
      </w:r>
      <w:r>
        <w:rPr>
          <w:rFonts w:ascii="Times New Roman" w:eastAsia="標楷體" w:hAnsi="Times New Roman" w:cs="Times New Roman" w:hint="eastAsia"/>
          <w:color w:val="000000"/>
          <w:sz w:val="26"/>
          <w:szCs w:val="26"/>
        </w:rPr>
        <w:t>1</w:t>
      </w:r>
      <w:r>
        <w:rPr>
          <w:rFonts w:ascii="Times New Roman" w:eastAsia="標楷體" w:hAnsi="Times New Roman" w:cs="Times New Roman"/>
          <w:color w:val="000000"/>
          <w:sz w:val="26"/>
          <w:szCs w:val="26"/>
        </w:rPr>
        <w:t>)</w:t>
      </w:r>
      <w:r>
        <w:rPr>
          <w:rFonts w:ascii="Times New Roman" w:eastAsia="標楷體" w:hAnsi="Times New Roman" w:cs="Times New Roman"/>
          <w:sz w:val="26"/>
          <w:szCs w:val="26"/>
        </w:rPr>
        <w:t>與規定線向及坡度之偏差</w:t>
      </w:r>
      <w:r>
        <w:rPr>
          <w:rFonts w:ascii="Times New Roman" w:eastAsia="標楷體" w:hAnsi="Times New Roman" w:cs="Times New Roman"/>
          <w:sz w:val="26"/>
          <w:szCs w:val="26"/>
        </w:rPr>
        <w:t>13mm</w:t>
      </w:r>
      <w:r>
        <w:rPr>
          <w:rFonts w:ascii="Times New Roman" w:eastAsia="標楷體" w:hAnsi="Times New Roman" w:cs="Times New Roman" w:hint="eastAsia"/>
          <w:sz w:val="26"/>
          <w:szCs w:val="26"/>
        </w:rPr>
        <w:t>。</w:t>
      </w:r>
    </w:p>
    <w:p w:rsidR="001B64AE" w:rsidRDefault="00750EEA">
      <w:pPr>
        <w:pStyle w:val="Web"/>
        <w:spacing w:before="0" w:beforeAutospacing="0" w:after="0" w:afterAutospacing="0" w:line="420" w:lineRule="atLeast"/>
        <w:ind w:leftChars="150" w:left="360"/>
        <w:rPr>
          <w:rFonts w:ascii="Times New Roman" w:eastAsia="標楷體" w:hAnsi="Times New Roman" w:cs="Times New Roman"/>
          <w:sz w:val="26"/>
          <w:szCs w:val="26"/>
        </w:rPr>
      </w:pPr>
      <w:r>
        <w:rPr>
          <w:rFonts w:ascii="Times New Roman" w:eastAsia="標楷體" w:hAnsi="Times New Roman" w:cs="Times New Roman"/>
          <w:sz w:val="26"/>
          <w:szCs w:val="26"/>
        </w:rPr>
        <w:t>(2)</w:t>
      </w:r>
      <w:r>
        <w:rPr>
          <w:rFonts w:ascii="Times New Roman" w:eastAsia="標楷體" w:hAnsi="Times New Roman" w:cs="Times New Roman"/>
          <w:sz w:val="26"/>
          <w:szCs w:val="26"/>
        </w:rPr>
        <w:t>厚度偏差負值</w:t>
      </w:r>
      <w:r>
        <w:rPr>
          <w:rFonts w:ascii="Times New Roman" w:eastAsia="標楷體" w:hAnsi="Times New Roman" w:cs="Times New Roman"/>
          <w:sz w:val="26"/>
          <w:szCs w:val="26"/>
        </w:rPr>
        <w:t>0(</w:t>
      </w:r>
      <w:r>
        <w:rPr>
          <w:rFonts w:ascii="Times New Roman" w:eastAsia="標楷體" w:hAnsi="Times New Roman" w:cs="Times New Roman"/>
          <w:sz w:val="26"/>
          <w:szCs w:val="26"/>
        </w:rPr>
        <w:t>不得為負值</w:t>
      </w:r>
      <w:r>
        <w:rPr>
          <w:rFonts w:ascii="Times New Roman" w:eastAsia="標楷體" w:hAnsi="Times New Roman" w:cs="Times New Roman"/>
          <w:sz w:val="26"/>
          <w:szCs w:val="26"/>
        </w:rPr>
        <w:t>)</w:t>
      </w:r>
      <w:r>
        <w:rPr>
          <w:rFonts w:ascii="Times New Roman" w:eastAsia="標楷體" w:hAnsi="Times New Roman" w:cs="Times New Roman" w:hint="eastAsia"/>
          <w:sz w:val="26"/>
          <w:szCs w:val="26"/>
        </w:rPr>
        <w:t>。</w:t>
      </w:r>
    </w:p>
    <w:p w:rsidR="001B64AE" w:rsidRDefault="00750EEA">
      <w:pPr>
        <w:spacing w:line="420" w:lineRule="atLeast"/>
        <w:ind w:leftChars="150" w:left="360"/>
        <w:rPr>
          <w:rFonts w:eastAsia="標楷體"/>
          <w:sz w:val="26"/>
          <w:szCs w:val="26"/>
        </w:rPr>
      </w:pPr>
      <w:r>
        <w:rPr>
          <w:rFonts w:eastAsia="標楷體"/>
          <w:sz w:val="26"/>
          <w:szCs w:val="26"/>
        </w:rPr>
        <w:t>(3)</w:t>
      </w:r>
      <w:r>
        <w:rPr>
          <w:rFonts w:eastAsia="標楷體"/>
          <w:sz w:val="26"/>
          <w:szCs w:val="26"/>
        </w:rPr>
        <w:t>內部尺寸之偏差</w:t>
      </w:r>
      <w:r>
        <w:rPr>
          <w:rFonts w:eastAsia="標楷體"/>
          <w:sz w:val="26"/>
          <w:szCs w:val="26"/>
        </w:rPr>
        <w:t>0.5%</w:t>
      </w:r>
      <w:r>
        <w:rPr>
          <w:rFonts w:eastAsia="標楷體" w:hint="eastAsia"/>
          <w:sz w:val="26"/>
          <w:szCs w:val="26"/>
        </w:rPr>
        <w:t>。</w:t>
      </w:r>
    </w:p>
    <w:p w:rsidR="001B64AE" w:rsidRDefault="00750EEA">
      <w:pPr>
        <w:spacing w:line="420" w:lineRule="atLeast"/>
        <w:ind w:left="386" w:hangingChars="138" w:hanging="386"/>
        <w:rPr>
          <w:rFonts w:ascii="標楷體" w:eastAsia="標楷體" w:hAnsi="標楷體"/>
          <w:sz w:val="26"/>
          <w:szCs w:val="26"/>
        </w:rPr>
      </w:pPr>
      <w:r>
        <w:rPr>
          <w:rFonts w:eastAsia="標楷體" w:hint="eastAsia"/>
          <w:sz w:val="28"/>
          <w:szCs w:val="26"/>
        </w:rPr>
        <w:t>19</w:t>
      </w:r>
      <w:r>
        <w:rPr>
          <w:rFonts w:eastAsia="標楷體" w:hint="eastAsia"/>
          <w:sz w:val="26"/>
          <w:szCs w:val="26"/>
        </w:rPr>
        <w:t>、</w:t>
      </w:r>
      <w:r>
        <w:rPr>
          <w:rFonts w:ascii="標楷體" w:eastAsia="標楷體" w:hAnsi="標楷體"/>
          <w:sz w:val="26"/>
          <w:szCs w:val="26"/>
        </w:rPr>
        <w:t>混凝土</w:t>
      </w:r>
      <w:r>
        <w:rPr>
          <w:rFonts w:ascii="標楷體" w:eastAsia="標楷體" w:hAnsi="標楷體" w:hint="eastAsia"/>
          <w:sz w:val="26"/>
          <w:szCs w:val="26"/>
        </w:rPr>
        <w:t>施工完成</w:t>
      </w:r>
      <w:r>
        <w:rPr>
          <w:rFonts w:ascii="標楷體" w:eastAsia="標楷體" w:hAnsi="標楷體"/>
          <w:sz w:val="26"/>
          <w:szCs w:val="26"/>
        </w:rPr>
        <w:t>表面應平滑，顏色及組織均勻一致，不得有突出物、不規則面、孔穴、蜂巢</w:t>
      </w:r>
      <w:proofErr w:type="gramStart"/>
      <w:r>
        <w:rPr>
          <w:rFonts w:ascii="標楷體" w:eastAsia="標楷體" w:hAnsi="標楷體"/>
          <w:sz w:val="26"/>
          <w:szCs w:val="26"/>
        </w:rPr>
        <w:t>及垢殼</w:t>
      </w:r>
      <w:proofErr w:type="gramEnd"/>
      <w:r>
        <w:rPr>
          <w:rFonts w:ascii="標楷體" w:eastAsia="標楷體" w:hAnsi="標楷體"/>
          <w:sz w:val="26"/>
          <w:szCs w:val="26"/>
        </w:rPr>
        <w:t>等，</w:t>
      </w:r>
      <w:r>
        <w:rPr>
          <w:rFonts w:ascii="標楷體" w:eastAsia="標楷體" w:hAnsi="標楷體" w:hint="eastAsia"/>
          <w:sz w:val="26"/>
          <w:szCs w:val="26"/>
        </w:rPr>
        <w:t>如有上述情形廠商應於</w:t>
      </w:r>
      <w:proofErr w:type="gramStart"/>
      <w:r>
        <w:rPr>
          <w:rFonts w:ascii="標楷體" w:eastAsia="標楷體" w:hAnsi="標楷體" w:hint="eastAsia"/>
          <w:sz w:val="26"/>
          <w:szCs w:val="26"/>
        </w:rPr>
        <w:t>拆模後</w:t>
      </w:r>
      <w:proofErr w:type="gramEnd"/>
      <w:r>
        <w:rPr>
          <w:rFonts w:ascii="標楷體" w:eastAsia="標楷體" w:hAnsi="標楷體" w:hint="eastAsia"/>
          <w:sz w:val="26"/>
          <w:szCs w:val="26"/>
        </w:rPr>
        <w:t>立即進行修飾作業，若有嚴重情形，</w:t>
      </w:r>
      <w:r>
        <w:rPr>
          <w:rFonts w:ascii="標楷體" w:eastAsia="標楷體" w:hAnsi="標楷體"/>
          <w:sz w:val="26"/>
          <w:szCs w:val="26"/>
        </w:rPr>
        <w:t>除</w:t>
      </w:r>
      <w:proofErr w:type="gramStart"/>
      <w:r>
        <w:rPr>
          <w:rFonts w:ascii="標楷體" w:eastAsia="標楷體" w:hAnsi="標楷體"/>
          <w:sz w:val="26"/>
          <w:szCs w:val="26"/>
        </w:rPr>
        <w:t>工程司另有</w:t>
      </w:r>
      <w:proofErr w:type="gramEnd"/>
      <w:r>
        <w:rPr>
          <w:rFonts w:ascii="標楷體" w:eastAsia="標楷體" w:hAnsi="標楷體"/>
          <w:sz w:val="26"/>
          <w:szCs w:val="26"/>
        </w:rPr>
        <w:t>指示外，</w:t>
      </w:r>
      <w:r>
        <w:rPr>
          <w:rFonts w:ascii="標楷體" w:eastAsia="標楷體" w:hAnsi="標楷體" w:hint="eastAsia"/>
          <w:sz w:val="26"/>
          <w:szCs w:val="26"/>
        </w:rPr>
        <w:t>應拆除重作。</w:t>
      </w:r>
    </w:p>
    <w:p w:rsidR="001B64AE" w:rsidRDefault="00750EEA">
      <w:pPr>
        <w:spacing w:line="420" w:lineRule="atLeast"/>
        <w:ind w:left="386" w:hangingChars="138" w:hanging="386"/>
        <w:rPr>
          <w:rFonts w:eastAsia="標楷體" w:hAnsi="標楷體"/>
          <w:sz w:val="26"/>
          <w:szCs w:val="26"/>
        </w:rPr>
      </w:pPr>
      <w:r>
        <w:rPr>
          <w:rFonts w:eastAsia="標楷體" w:hint="eastAsia"/>
          <w:sz w:val="28"/>
          <w:szCs w:val="26"/>
        </w:rPr>
        <w:t>20</w:t>
      </w:r>
      <w:r>
        <w:rPr>
          <w:rFonts w:eastAsia="標楷體" w:hint="eastAsia"/>
          <w:sz w:val="26"/>
          <w:szCs w:val="26"/>
        </w:rPr>
        <w:t>、</w:t>
      </w:r>
      <w:r>
        <w:rPr>
          <w:rFonts w:ascii="標楷體" w:eastAsia="標楷體" w:hAnsi="標楷體"/>
          <w:sz w:val="26"/>
          <w:szCs w:val="26"/>
        </w:rPr>
        <w:t>混凝土</w:t>
      </w:r>
      <w:r>
        <w:rPr>
          <w:rFonts w:ascii="標楷體" w:eastAsia="標楷體" w:hAnsi="標楷體" w:hint="eastAsia"/>
          <w:sz w:val="26"/>
          <w:szCs w:val="26"/>
        </w:rPr>
        <w:t>施工完成</w:t>
      </w:r>
      <w:r>
        <w:rPr>
          <w:rFonts w:ascii="標楷體" w:eastAsia="標楷體" w:hAnsi="標楷體"/>
          <w:sz w:val="26"/>
          <w:szCs w:val="26"/>
        </w:rPr>
        <w:t>表面</w:t>
      </w:r>
      <w:r>
        <w:rPr>
          <w:rFonts w:eastAsia="標楷體" w:hAnsi="標楷體"/>
          <w:sz w:val="26"/>
          <w:szCs w:val="26"/>
        </w:rPr>
        <w:t>修飾公差係用以規定混凝土表面之「突變」及「漸變」之不規則，不同於施工線向之公差，所謂線向公差係指與</w:t>
      </w:r>
      <w:proofErr w:type="gramStart"/>
      <w:r>
        <w:rPr>
          <w:rFonts w:eastAsia="標楷體" w:hAnsi="標楷體"/>
          <w:sz w:val="26"/>
          <w:szCs w:val="26"/>
        </w:rPr>
        <w:t>鉛垂或</w:t>
      </w:r>
      <w:proofErr w:type="gramEnd"/>
      <w:r>
        <w:rPr>
          <w:rFonts w:eastAsia="標楷體" w:hAnsi="標楷體"/>
          <w:sz w:val="26"/>
          <w:szCs w:val="26"/>
        </w:rPr>
        <w:t>水平、以及與圖示之定線、</w:t>
      </w:r>
      <w:proofErr w:type="gramStart"/>
      <w:r>
        <w:rPr>
          <w:rFonts w:eastAsia="標楷體" w:hAnsi="標楷體"/>
          <w:sz w:val="26"/>
          <w:szCs w:val="26"/>
        </w:rPr>
        <w:t>縱坡</w:t>
      </w:r>
      <w:proofErr w:type="gramEnd"/>
      <w:r>
        <w:rPr>
          <w:rFonts w:eastAsia="標楷體" w:hAnsi="標楷體"/>
          <w:sz w:val="26"/>
          <w:szCs w:val="26"/>
        </w:rPr>
        <w:t>、尺寸等之容許偏差。由於模型位移、</w:t>
      </w:r>
      <w:proofErr w:type="gramStart"/>
      <w:r>
        <w:rPr>
          <w:rFonts w:eastAsia="標楷體" w:hAnsi="標楷體"/>
          <w:sz w:val="26"/>
          <w:szCs w:val="26"/>
        </w:rPr>
        <w:t>誤組或誤接</w:t>
      </w:r>
      <w:proofErr w:type="gramEnd"/>
      <w:r>
        <w:rPr>
          <w:rFonts w:eastAsia="標楷體" w:hAnsi="標楷體"/>
          <w:sz w:val="26"/>
          <w:szCs w:val="26"/>
        </w:rPr>
        <w:t>、或模板之接點鬆弛、或其他類似之模板缺陷所造成之突出，</w:t>
      </w:r>
      <w:proofErr w:type="gramStart"/>
      <w:r>
        <w:rPr>
          <w:rFonts w:eastAsia="標楷體" w:hAnsi="標楷體"/>
          <w:sz w:val="26"/>
          <w:szCs w:val="26"/>
        </w:rPr>
        <w:t>均應視為</w:t>
      </w:r>
      <w:proofErr w:type="gramEnd"/>
      <w:r>
        <w:rPr>
          <w:rFonts w:eastAsia="標楷體" w:hAnsi="標楷體"/>
          <w:sz w:val="26"/>
          <w:szCs w:val="26"/>
        </w:rPr>
        <w:t>「突變」不規則，並以直接量測方式</w:t>
      </w:r>
      <w:proofErr w:type="gramStart"/>
      <w:r>
        <w:rPr>
          <w:rFonts w:eastAsia="標楷體" w:hAnsi="標楷體"/>
          <w:sz w:val="26"/>
          <w:szCs w:val="26"/>
        </w:rPr>
        <w:t>予以校核</w:t>
      </w:r>
      <w:proofErr w:type="gramEnd"/>
      <w:r>
        <w:rPr>
          <w:rFonts w:eastAsia="標楷體" w:hAnsi="標楷體"/>
          <w:sz w:val="26"/>
          <w:szCs w:val="26"/>
        </w:rPr>
        <w:t>。所有其他不規則面應視為「漸變」不規則，其量測係用一支</w:t>
      </w:r>
      <w:r>
        <w:rPr>
          <w:rFonts w:eastAsia="標楷體"/>
          <w:sz w:val="26"/>
          <w:szCs w:val="26"/>
        </w:rPr>
        <w:t>1.5m</w:t>
      </w:r>
      <w:r>
        <w:rPr>
          <w:rFonts w:eastAsia="標楷體" w:hAnsi="標楷體"/>
          <w:sz w:val="26"/>
          <w:szCs w:val="26"/>
        </w:rPr>
        <w:t>長之樣板量測</w:t>
      </w:r>
      <w:proofErr w:type="gramStart"/>
      <w:r>
        <w:rPr>
          <w:rFonts w:eastAsia="標楷體" w:hAnsi="標楷體"/>
          <w:sz w:val="26"/>
          <w:szCs w:val="26"/>
        </w:rPr>
        <w:t>有模面之</w:t>
      </w:r>
      <w:proofErr w:type="gramEnd"/>
      <w:r>
        <w:rPr>
          <w:rFonts w:eastAsia="標楷體" w:hAnsi="標楷體"/>
          <w:sz w:val="26"/>
          <w:szCs w:val="26"/>
        </w:rPr>
        <w:t>偏離量；以</w:t>
      </w:r>
      <w:r>
        <w:rPr>
          <w:rFonts w:eastAsia="標楷體"/>
          <w:sz w:val="26"/>
          <w:szCs w:val="26"/>
        </w:rPr>
        <w:t>3m</w:t>
      </w:r>
      <w:r>
        <w:rPr>
          <w:rFonts w:eastAsia="標楷體" w:hAnsi="標楷體"/>
          <w:sz w:val="26"/>
          <w:szCs w:val="26"/>
        </w:rPr>
        <w:t>長之樣板量</w:t>
      </w:r>
      <w:proofErr w:type="gramStart"/>
      <w:r>
        <w:rPr>
          <w:rFonts w:eastAsia="標楷體" w:hAnsi="標楷體"/>
          <w:sz w:val="26"/>
          <w:szCs w:val="26"/>
        </w:rPr>
        <w:t>測無模面</w:t>
      </w:r>
      <w:proofErr w:type="gramEnd"/>
      <w:r>
        <w:rPr>
          <w:rFonts w:eastAsia="標楷體" w:hAnsi="標楷體"/>
          <w:sz w:val="26"/>
          <w:szCs w:val="26"/>
        </w:rPr>
        <w:t>之偏離量。</w:t>
      </w:r>
    </w:p>
    <w:p w:rsidR="001B64AE" w:rsidRDefault="00750EEA" w:rsidP="009106F6">
      <w:pPr>
        <w:spacing w:beforeLines="50" w:afterLines="50" w:line="400" w:lineRule="atLeast"/>
        <w:jc w:val="both"/>
        <w:rPr>
          <w:rFonts w:eastAsia="標楷體"/>
          <w:b/>
          <w:bCs/>
          <w:sz w:val="32"/>
          <w:szCs w:val="32"/>
        </w:rPr>
      </w:pPr>
      <w:r>
        <w:rPr>
          <w:rFonts w:eastAsia="標楷體" w:hint="eastAsia"/>
          <w:b/>
          <w:bCs/>
          <w:sz w:val="32"/>
          <w:szCs w:val="32"/>
        </w:rPr>
        <w:t>五</w:t>
      </w:r>
      <w:r>
        <w:rPr>
          <w:rFonts w:eastAsia="標楷體"/>
          <w:b/>
          <w:bCs/>
          <w:sz w:val="32"/>
          <w:szCs w:val="32"/>
        </w:rPr>
        <w:t>、</w:t>
      </w:r>
      <w:r>
        <w:rPr>
          <w:rFonts w:eastAsia="標楷體" w:hint="eastAsia"/>
          <w:b/>
          <w:bCs/>
          <w:sz w:val="32"/>
          <w:szCs w:val="32"/>
        </w:rPr>
        <w:t>農田水利會辦理工程工期核算</w:t>
      </w:r>
    </w:p>
    <w:p w:rsidR="001B64AE" w:rsidRDefault="00750EEA">
      <w:pPr>
        <w:spacing w:line="400" w:lineRule="atLeast"/>
        <w:ind w:left="560" w:hangingChars="200" w:hanging="560"/>
        <w:jc w:val="both"/>
        <w:rPr>
          <w:rFonts w:eastAsia="標楷體"/>
          <w:sz w:val="26"/>
          <w:szCs w:val="26"/>
        </w:rPr>
      </w:pPr>
      <w:r>
        <w:rPr>
          <w:rFonts w:eastAsia="標楷體" w:hint="eastAsia"/>
          <w:sz w:val="28"/>
          <w:szCs w:val="26"/>
        </w:rPr>
        <w:t>1</w:t>
      </w:r>
      <w:r>
        <w:rPr>
          <w:rFonts w:eastAsia="標楷體" w:hint="eastAsia"/>
          <w:sz w:val="26"/>
          <w:szCs w:val="26"/>
        </w:rPr>
        <w:t>、工程預算工期核算規定如下：工程施工期限之工期以日曆天計算。工程預算工期之核算應繪製施工順序網狀圖</w:t>
      </w:r>
      <w:r>
        <w:rPr>
          <w:rFonts w:eastAsia="標楷體" w:hint="eastAsia"/>
          <w:sz w:val="26"/>
          <w:szCs w:val="26"/>
        </w:rPr>
        <w:t>(</w:t>
      </w:r>
      <w:r>
        <w:rPr>
          <w:rFonts w:eastAsia="標楷體" w:hint="eastAsia"/>
          <w:sz w:val="26"/>
          <w:szCs w:val="26"/>
        </w:rPr>
        <w:t>或單線圖</w:t>
      </w:r>
      <w:r>
        <w:rPr>
          <w:rFonts w:eastAsia="標楷體" w:hint="eastAsia"/>
          <w:sz w:val="26"/>
          <w:szCs w:val="26"/>
        </w:rPr>
        <w:t>)</w:t>
      </w:r>
      <w:r>
        <w:rPr>
          <w:rFonts w:eastAsia="標楷體" w:hint="eastAsia"/>
          <w:sz w:val="26"/>
          <w:szCs w:val="26"/>
        </w:rPr>
        <w:t>，分析各項作業所需之工作天，然後核算工程所需之工作天。</w:t>
      </w:r>
    </w:p>
    <w:p w:rsidR="001B64AE" w:rsidRDefault="00750EEA">
      <w:pPr>
        <w:spacing w:line="400" w:lineRule="atLeast"/>
        <w:ind w:left="560" w:hangingChars="200" w:hanging="560"/>
        <w:jc w:val="both"/>
        <w:rPr>
          <w:rFonts w:eastAsia="標楷體"/>
          <w:sz w:val="26"/>
          <w:szCs w:val="26"/>
        </w:rPr>
      </w:pPr>
      <w:r>
        <w:rPr>
          <w:rFonts w:eastAsia="標楷體" w:hint="eastAsia"/>
          <w:sz w:val="28"/>
          <w:szCs w:val="26"/>
        </w:rPr>
        <w:t>2</w:t>
      </w:r>
      <w:r>
        <w:rPr>
          <w:rFonts w:eastAsia="標楷體" w:hint="eastAsia"/>
          <w:sz w:val="26"/>
          <w:szCs w:val="26"/>
        </w:rPr>
        <w:t>、廠商訂約時應依照附表一、附表二，分別計算不工作之休息日及預估降雨日數，填列於工程預定進度表內，並附於契約書內作為核算工期之依據。</w:t>
      </w:r>
    </w:p>
    <w:p w:rsidR="001B64AE" w:rsidRDefault="00750EEA">
      <w:pPr>
        <w:spacing w:line="400" w:lineRule="atLeast"/>
        <w:jc w:val="both"/>
        <w:rPr>
          <w:rFonts w:eastAsia="標楷體"/>
          <w:sz w:val="26"/>
          <w:szCs w:val="26"/>
        </w:rPr>
      </w:pPr>
      <w:r>
        <w:rPr>
          <w:rFonts w:eastAsia="標楷體" w:hint="eastAsia"/>
          <w:sz w:val="28"/>
          <w:szCs w:val="26"/>
        </w:rPr>
        <w:t>3</w:t>
      </w:r>
      <w:r>
        <w:rPr>
          <w:rFonts w:eastAsia="標楷體" w:hint="eastAsia"/>
          <w:sz w:val="26"/>
          <w:szCs w:val="26"/>
        </w:rPr>
        <w:t>、日曆天之含意如下：</w:t>
      </w:r>
    </w:p>
    <w:p w:rsidR="001B64AE" w:rsidRDefault="00750EEA">
      <w:pPr>
        <w:spacing w:line="40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1</w:t>
      </w:r>
      <w:r>
        <w:rPr>
          <w:rFonts w:ascii="標楷體" w:eastAsia="標楷體" w:hAnsi="標楷體"/>
          <w:color w:val="000000"/>
          <w:sz w:val="26"/>
          <w:szCs w:val="26"/>
        </w:rPr>
        <w:t>)</w:t>
      </w:r>
      <w:r>
        <w:rPr>
          <w:rFonts w:eastAsia="標楷體" w:hint="eastAsia"/>
          <w:sz w:val="26"/>
          <w:szCs w:val="26"/>
        </w:rPr>
        <w:t>日曆天：包括工作天及不計工作天，即為工程施工期限之總日曆天數。</w:t>
      </w:r>
    </w:p>
    <w:p w:rsidR="001B64AE" w:rsidRDefault="00750EEA">
      <w:pPr>
        <w:spacing w:line="40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2</w:t>
      </w:r>
      <w:r>
        <w:rPr>
          <w:rFonts w:ascii="標楷體" w:eastAsia="標楷體" w:hAnsi="標楷體"/>
          <w:color w:val="000000"/>
          <w:sz w:val="26"/>
          <w:szCs w:val="26"/>
        </w:rPr>
        <w:t>)</w:t>
      </w:r>
      <w:r>
        <w:rPr>
          <w:rFonts w:eastAsia="標楷體" w:hint="eastAsia"/>
          <w:sz w:val="26"/>
          <w:szCs w:val="26"/>
        </w:rPr>
        <w:t>工作天：指不計工作天以外之日曆天。</w:t>
      </w:r>
    </w:p>
    <w:p w:rsidR="001B64AE" w:rsidRDefault="00750EEA">
      <w:pPr>
        <w:spacing w:line="40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3</w:t>
      </w:r>
      <w:r>
        <w:rPr>
          <w:rFonts w:ascii="標楷體" w:eastAsia="標楷體" w:hAnsi="標楷體"/>
          <w:color w:val="000000"/>
          <w:sz w:val="26"/>
          <w:szCs w:val="26"/>
        </w:rPr>
        <w:t>)</w:t>
      </w:r>
      <w:r>
        <w:rPr>
          <w:rFonts w:eastAsia="標楷體" w:hint="eastAsia"/>
          <w:sz w:val="26"/>
          <w:szCs w:val="26"/>
        </w:rPr>
        <w:t>不計工作天指下列情事之</w:t>
      </w:r>
      <w:proofErr w:type="gramStart"/>
      <w:r>
        <w:rPr>
          <w:rFonts w:eastAsia="標楷體" w:hint="eastAsia"/>
          <w:sz w:val="26"/>
          <w:szCs w:val="26"/>
        </w:rPr>
        <w:t>一</w:t>
      </w:r>
      <w:proofErr w:type="gramEnd"/>
      <w:r>
        <w:rPr>
          <w:rFonts w:eastAsia="標楷體" w:hint="eastAsia"/>
          <w:sz w:val="26"/>
          <w:szCs w:val="26"/>
        </w:rPr>
        <w:t>者：</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1"/>
      </w:r>
      <w:r>
        <w:rPr>
          <w:rFonts w:eastAsia="標楷體" w:hint="eastAsia"/>
          <w:kern w:val="0"/>
          <w:sz w:val="26"/>
          <w:szCs w:val="26"/>
          <w:lang w:val="zh-TW"/>
        </w:rPr>
        <w:t>施工期間受到不可抗力之原因，致本工程全部停工或要徑作業不能工作之日曆天。</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2"/>
      </w:r>
      <w:r>
        <w:rPr>
          <w:rFonts w:eastAsia="標楷體" w:hint="eastAsia"/>
          <w:kern w:val="0"/>
          <w:sz w:val="26"/>
          <w:szCs w:val="26"/>
          <w:lang w:val="zh-TW"/>
        </w:rPr>
        <w:t>因受氣候之影響不能工作之日曆天。</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3"/>
      </w:r>
      <w:r>
        <w:rPr>
          <w:rFonts w:eastAsia="標楷體" w:hint="eastAsia"/>
          <w:kern w:val="0"/>
          <w:sz w:val="26"/>
          <w:szCs w:val="26"/>
          <w:lang w:val="zh-TW"/>
        </w:rPr>
        <w:t>依習俗不工作之休息日</w:t>
      </w:r>
      <w:r>
        <w:rPr>
          <w:rFonts w:eastAsia="標楷體" w:hint="eastAsia"/>
          <w:kern w:val="0"/>
          <w:sz w:val="26"/>
          <w:szCs w:val="26"/>
          <w:lang w:val="zh-TW"/>
        </w:rPr>
        <w:t>(</w:t>
      </w:r>
      <w:r>
        <w:rPr>
          <w:rFonts w:eastAsia="標楷體" w:hint="eastAsia"/>
          <w:kern w:val="0"/>
          <w:sz w:val="26"/>
          <w:szCs w:val="26"/>
          <w:lang w:val="zh-TW"/>
        </w:rPr>
        <w:t>政府規定國定假日、民俗節日及星期假日等</w:t>
      </w:r>
      <w:r>
        <w:rPr>
          <w:rFonts w:eastAsia="標楷體" w:hint="eastAsia"/>
          <w:kern w:val="0"/>
          <w:sz w:val="26"/>
          <w:szCs w:val="26"/>
          <w:lang w:val="zh-TW"/>
        </w:rPr>
        <w:t>)</w:t>
      </w:r>
      <w:r>
        <w:rPr>
          <w:rFonts w:eastAsia="標楷體" w:hint="eastAsia"/>
          <w:kern w:val="0"/>
          <w:sz w:val="26"/>
          <w:szCs w:val="26"/>
          <w:lang w:val="zh-TW"/>
        </w:rPr>
        <w:t>。</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4"/>
      </w:r>
      <w:r>
        <w:rPr>
          <w:rFonts w:eastAsia="標楷體" w:hint="eastAsia"/>
          <w:kern w:val="0"/>
          <w:sz w:val="26"/>
          <w:szCs w:val="26"/>
          <w:lang w:val="zh-TW"/>
        </w:rPr>
        <w:t>其他特殊非屬廠商原因致不能工作之日曆天。</w:t>
      </w:r>
    </w:p>
    <w:p w:rsidR="001B64AE" w:rsidRDefault="00750EEA">
      <w:pPr>
        <w:spacing w:line="400" w:lineRule="atLeast"/>
        <w:jc w:val="both"/>
        <w:rPr>
          <w:rFonts w:eastAsia="標楷體"/>
          <w:sz w:val="26"/>
          <w:szCs w:val="26"/>
        </w:rPr>
      </w:pPr>
      <w:r>
        <w:rPr>
          <w:rFonts w:eastAsia="標楷體" w:hint="eastAsia"/>
          <w:sz w:val="28"/>
          <w:szCs w:val="26"/>
        </w:rPr>
        <w:t>4</w:t>
      </w:r>
      <w:r>
        <w:rPr>
          <w:rFonts w:eastAsia="標楷體" w:hint="eastAsia"/>
          <w:sz w:val="26"/>
          <w:szCs w:val="26"/>
        </w:rPr>
        <w:t>、不計工作天之核算規定如下：</w:t>
      </w:r>
    </w:p>
    <w:p w:rsidR="001B64AE" w:rsidRDefault="00750EEA">
      <w:pPr>
        <w:spacing w:line="40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1</w:t>
      </w:r>
      <w:r>
        <w:rPr>
          <w:rFonts w:ascii="標楷體" w:eastAsia="標楷體" w:hAnsi="標楷體"/>
          <w:color w:val="000000"/>
          <w:sz w:val="26"/>
          <w:szCs w:val="26"/>
        </w:rPr>
        <w:t>)</w:t>
      </w:r>
      <w:r>
        <w:rPr>
          <w:rFonts w:eastAsia="標楷體" w:hint="eastAsia"/>
          <w:sz w:val="26"/>
          <w:szCs w:val="26"/>
        </w:rPr>
        <w:t>受不可抗力之原因影響致本工程全部無法施工或要徑作業不能進行者，係指下列情事之</w:t>
      </w:r>
      <w:proofErr w:type="gramStart"/>
      <w:r>
        <w:rPr>
          <w:rFonts w:eastAsia="標楷體" w:hint="eastAsia"/>
          <w:sz w:val="26"/>
          <w:szCs w:val="26"/>
        </w:rPr>
        <w:t>一</w:t>
      </w:r>
      <w:proofErr w:type="gramEnd"/>
      <w:r>
        <w:rPr>
          <w:rFonts w:eastAsia="標楷體" w:hint="eastAsia"/>
          <w:sz w:val="26"/>
          <w:szCs w:val="26"/>
        </w:rPr>
        <w:t>者：</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1"/>
      </w:r>
      <w:r>
        <w:rPr>
          <w:rFonts w:eastAsia="標楷體" w:hint="eastAsia"/>
          <w:kern w:val="0"/>
          <w:sz w:val="26"/>
          <w:szCs w:val="26"/>
          <w:lang w:val="zh-TW"/>
        </w:rPr>
        <w:t>用地取得未獲解決。</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2"/>
      </w:r>
      <w:r>
        <w:rPr>
          <w:rFonts w:eastAsia="標楷體" w:hint="eastAsia"/>
          <w:kern w:val="0"/>
          <w:sz w:val="26"/>
          <w:szCs w:val="26"/>
          <w:lang w:val="zh-TW"/>
        </w:rPr>
        <w:t>拆遷障礙物遭遇抗爭。</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3"/>
      </w:r>
      <w:r>
        <w:rPr>
          <w:rFonts w:eastAsia="標楷體" w:hint="eastAsia"/>
          <w:kern w:val="0"/>
          <w:sz w:val="26"/>
          <w:szCs w:val="26"/>
          <w:lang w:val="zh-TW"/>
        </w:rPr>
        <w:t>建照申請尚未核准。</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4"/>
      </w:r>
      <w:r>
        <w:rPr>
          <w:rFonts w:eastAsia="標楷體" w:hint="eastAsia"/>
          <w:kern w:val="0"/>
          <w:sz w:val="26"/>
          <w:szCs w:val="26"/>
          <w:lang w:val="zh-TW"/>
        </w:rPr>
        <w:t>遷移電力、電信、給水、灌排水路、瓦斯、油管等設備影響施工。</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hint="eastAsia"/>
          <w:kern w:val="0"/>
          <w:sz w:val="26"/>
          <w:szCs w:val="26"/>
          <w:lang w:val="zh-TW"/>
        </w:rPr>
        <w:sym w:font="Wingdings 2" w:char="F06E"/>
      </w:r>
      <w:r>
        <w:rPr>
          <w:rFonts w:eastAsia="標楷體" w:hint="eastAsia"/>
          <w:kern w:val="0"/>
          <w:sz w:val="26"/>
          <w:szCs w:val="26"/>
          <w:lang w:val="zh-TW"/>
        </w:rPr>
        <w:t>因機關供給之材料或供應機具未運達工地影響施工者。</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F"/>
      </w:r>
      <w:r>
        <w:rPr>
          <w:rFonts w:eastAsia="標楷體" w:hint="eastAsia"/>
          <w:kern w:val="0"/>
          <w:sz w:val="26"/>
          <w:szCs w:val="26"/>
          <w:lang w:val="zh-TW"/>
        </w:rPr>
        <w:t>因辦理變更</w:t>
      </w:r>
      <w:proofErr w:type="gramStart"/>
      <w:r>
        <w:rPr>
          <w:rFonts w:eastAsia="標楷體" w:hint="eastAsia"/>
          <w:kern w:val="0"/>
          <w:sz w:val="26"/>
          <w:szCs w:val="26"/>
          <w:lang w:val="zh-TW"/>
        </w:rPr>
        <w:t>設計致要徑</w:t>
      </w:r>
      <w:proofErr w:type="gramEnd"/>
      <w:r>
        <w:rPr>
          <w:rFonts w:eastAsia="標楷體" w:hint="eastAsia"/>
          <w:kern w:val="0"/>
          <w:sz w:val="26"/>
          <w:szCs w:val="26"/>
          <w:lang w:val="zh-TW"/>
        </w:rPr>
        <w:t>作業無法進行者。但經工程主辦機關通知照常依指示施工者不在此限。</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70"/>
      </w:r>
      <w:r>
        <w:rPr>
          <w:rFonts w:eastAsia="標楷體" w:hint="eastAsia"/>
          <w:kern w:val="0"/>
          <w:sz w:val="26"/>
          <w:szCs w:val="26"/>
          <w:lang w:val="zh-TW"/>
        </w:rPr>
        <w:t>因灌溉、</w:t>
      </w:r>
      <w:proofErr w:type="gramStart"/>
      <w:r>
        <w:rPr>
          <w:rFonts w:eastAsia="標楷體" w:hint="eastAsia"/>
          <w:kern w:val="0"/>
          <w:sz w:val="26"/>
          <w:szCs w:val="26"/>
          <w:lang w:val="zh-TW"/>
        </w:rPr>
        <w:t>通水致無法</w:t>
      </w:r>
      <w:proofErr w:type="gramEnd"/>
      <w:r>
        <w:rPr>
          <w:rFonts w:eastAsia="標楷體" w:hint="eastAsia"/>
          <w:kern w:val="0"/>
          <w:sz w:val="26"/>
          <w:szCs w:val="26"/>
          <w:lang w:val="zh-TW"/>
        </w:rPr>
        <w:t>進行施工者。</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71"/>
      </w:r>
      <w:r>
        <w:rPr>
          <w:rFonts w:eastAsia="標楷體" w:hint="eastAsia"/>
          <w:kern w:val="0"/>
          <w:sz w:val="26"/>
          <w:szCs w:val="26"/>
          <w:lang w:val="zh-TW"/>
        </w:rPr>
        <w:t>因停電、</w:t>
      </w:r>
      <w:proofErr w:type="gramStart"/>
      <w:r>
        <w:rPr>
          <w:rFonts w:eastAsia="標楷體" w:hint="eastAsia"/>
          <w:kern w:val="0"/>
          <w:sz w:val="26"/>
          <w:szCs w:val="26"/>
          <w:lang w:val="zh-TW"/>
        </w:rPr>
        <w:t>停水致要徑</w:t>
      </w:r>
      <w:proofErr w:type="gramEnd"/>
      <w:r>
        <w:rPr>
          <w:rFonts w:eastAsia="標楷體" w:hint="eastAsia"/>
          <w:kern w:val="0"/>
          <w:sz w:val="26"/>
          <w:szCs w:val="26"/>
          <w:lang w:val="zh-TW"/>
        </w:rPr>
        <w:t>作業不能進行者。</w:t>
      </w:r>
    </w:p>
    <w:p w:rsidR="001B64AE" w:rsidRDefault="00750EEA">
      <w:pPr>
        <w:autoSpaceDE w:val="0"/>
        <w:autoSpaceDN w:val="0"/>
        <w:adjustRightInd w:val="0"/>
        <w:spacing w:line="40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72"/>
      </w:r>
      <w:r>
        <w:rPr>
          <w:rFonts w:eastAsia="標楷體" w:hint="eastAsia"/>
          <w:kern w:val="0"/>
          <w:sz w:val="26"/>
          <w:szCs w:val="26"/>
          <w:lang w:val="zh-TW"/>
        </w:rPr>
        <w:t>因防空演習交通管制致工人不能出工者。</w:t>
      </w:r>
    </w:p>
    <w:p w:rsidR="001B64AE" w:rsidRDefault="00750EEA">
      <w:pPr>
        <w:autoSpaceDE w:val="0"/>
        <w:autoSpaceDN w:val="0"/>
        <w:adjustRightInd w:val="0"/>
        <w:spacing w:line="400" w:lineRule="atLeast"/>
        <w:ind w:leftChars="408" w:left="1374" w:hangingChars="152" w:hanging="395"/>
        <w:jc w:val="both"/>
        <w:rPr>
          <w:rFonts w:eastAsia="標楷體"/>
          <w:kern w:val="0"/>
          <w:sz w:val="26"/>
          <w:szCs w:val="26"/>
          <w:lang w:val="zh-TW"/>
        </w:rPr>
      </w:pPr>
      <w:r>
        <w:rPr>
          <w:rFonts w:eastAsia="標楷體"/>
          <w:kern w:val="0"/>
          <w:sz w:val="26"/>
          <w:szCs w:val="26"/>
          <w:lang w:val="zh-TW"/>
        </w:rPr>
        <w:sym w:font="Wingdings 2" w:char="F073"/>
      </w:r>
      <w:r>
        <w:rPr>
          <w:rFonts w:eastAsia="標楷體" w:hint="eastAsia"/>
          <w:kern w:val="0"/>
          <w:sz w:val="26"/>
          <w:szCs w:val="26"/>
          <w:lang w:val="zh-TW"/>
        </w:rPr>
        <w:t>建築或其他需申請勘驗之工程提出申請勘驗後，等待主管機關派員勘驗，</w:t>
      </w:r>
      <w:proofErr w:type="gramStart"/>
      <w:r>
        <w:rPr>
          <w:rFonts w:eastAsia="標楷體" w:hint="eastAsia"/>
          <w:kern w:val="0"/>
          <w:sz w:val="26"/>
          <w:szCs w:val="26"/>
          <w:lang w:val="zh-TW"/>
        </w:rPr>
        <w:t>致次階段</w:t>
      </w:r>
      <w:proofErr w:type="gramEnd"/>
      <w:r>
        <w:rPr>
          <w:rFonts w:eastAsia="標楷體" w:hint="eastAsia"/>
          <w:kern w:val="0"/>
          <w:sz w:val="26"/>
          <w:szCs w:val="26"/>
          <w:lang w:val="zh-TW"/>
        </w:rPr>
        <w:t>要徑作業不能進行者。</w:t>
      </w:r>
    </w:p>
    <w:p w:rsidR="001B64AE" w:rsidRDefault="001B64AE">
      <w:pPr>
        <w:autoSpaceDE w:val="0"/>
        <w:autoSpaceDN w:val="0"/>
        <w:adjustRightInd w:val="0"/>
        <w:spacing w:line="400" w:lineRule="atLeast"/>
        <w:ind w:leftChars="408" w:left="1283" w:hangingChars="152" w:hanging="304"/>
        <w:jc w:val="both"/>
        <w:rPr>
          <w:rFonts w:eastAsia="標楷體"/>
          <w:kern w:val="0"/>
          <w:sz w:val="26"/>
          <w:szCs w:val="26"/>
          <w:lang w:val="zh-TW"/>
        </w:rPr>
      </w:pPr>
      <w:r>
        <w:rPr>
          <w:rFonts w:eastAsia="標楷體"/>
          <w:kern w:val="0"/>
          <w:sz w:val="20"/>
          <w:szCs w:val="26"/>
          <w:lang w:val="zh-TW"/>
        </w:rPr>
        <w:fldChar w:fldCharType="begin"/>
      </w:r>
      <w:r w:rsidR="00750EEA">
        <w:rPr>
          <w:rFonts w:eastAsia="標楷體"/>
          <w:kern w:val="0"/>
          <w:sz w:val="20"/>
          <w:szCs w:val="26"/>
          <w:lang w:val="zh-TW"/>
        </w:rPr>
        <w:instrText xml:space="preserve"> </w:instrText>
      </w:r>
      <w:r w:rsidR="00750EEA">
        <w:rPr>
          <w:rFonts w:eastAsia="標楷體" w:hint="eastAsia"/>
          <w:kern w:val="0"/>
          <w:sz w:val="20"/>
          <w:szCs w:val="26"/>
          <w:lang w:val="zh-TW"/>
        </w:rPr>
        <w:instrText>eq \o\ac(</w:instrText>
      </w:r>
      <w:r w:rsidR="00750EEA">
        <w:rPr>
          <w:rFonts w:eastAsia="標楷體" w:hint="eastAsia"/>
          <w:kern w:val="0"/>
          <w:sz w:val="20"/>
          <w:szCs w:val="26"/>
          <w:lang w:val="zh-TW"/>
        </w:rPr>
        <w:instrText>○</w:instrText>
      </w:r>
      <w:r w:rsidR="00750EEA">
        <w:rPr>
          <w:rFonts w:eastAsia="標楷體" w:hint="eastAsia"/>
          <w:kern w:val="0"/>
          <w:sz w:val="20"/>
          <w:szCs w:val="26"/>
          <w:lang w:val="zh-TW"/>
        </w:rPr>
        <w:instrText>,</w:instrText>
      </w:r>
      <w:r w:rsidR="00750EEA">
        <w:rPr>
          <w:rFonts w:eastAsia="標楷體" w:hint="eastAsia"/>
          <w:kern w:val="0"/>
          <w:position w:val="1"/>
          <w:sz w:val="14"/>
          <w:szCs w:val="26"/>
          <w:lang w:val="zh-TW"/>
        </w:rPr>
        <w:instrText>11</w:instrText>
      </w:r>
      <w:r w:rsidR="00750EEA">
        <w:rPr>
          <w:rFonts w:eastAsia="標楷體" w:hint="eastAsia"/>
          <w:kern w:val="0"/>
          <w:sz w:val="20"/>
          <w:szCs w:val="26"/>
          <w:lang w:val="zh-TW"/>
        </w:rPr>
        <w:instrText>)</w:instrText>
      </w:r>
      <w:r>
        <w:rPr>
          <w:rFonts w:eastAsia="標楷體"/>
          <w:kern w:val="0"/>
          <w:sz w:val="20"/>
          <w:szCs w:val="26"/>
          <w:lang w:val="zh-TW"/>
        </w:rPr>
        <w:fldChar w:fldCharType="end"/>
      </w:r>
      <w:r w:rsidR="00750EEA">
        <w:rPr>
          <w:rFonts w:eastAsia="標楷體" w:hint="eastAsia"/>
          <w:kern w:val="0"/>
          <w:sz w:val="26"/>
          <w:szCs w:val="26"/>
          <w:lang w:val="zh-TW"/>
        </w:rPr>
        <w:t>穿越鐵路、公路之工程，其要徑作業需配合行車情況而停工者。但要徑作業改在夜間施工時，仍應計算工作天。</w:t>
      </w:r>
    </w:p>
    <w:p w:rsidR="001B64AE" w:rsidRDefault="00750EEA">
      <w:pPr>
        <w:spacing w:line="40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2</w:t>
      </w:r>
      <w:r>
        <w:rPr>
          <w:rFonts w:ascii="標楷體" w:eastAsia="標楷體" w:hAnsi="標楷體"/>
          <w:color w:val="000000"/>
          <w:sz w:val="26"/>
          <w:szCs w:val="26"/>
        </w:rPr>
        <w:t>)</w:t>
      </w:r>
      <w:r>
        <w:rPr>
          <w:rFonts w:eastAsia="標楷體" w:hint="eastAsia"/>
          <w:sz w:val="26"/>
          <w:szCs w:val="26"/>
        </w:rPr>
        <w:t>受氣候原因影響要徑作業者，係指有下列情事之</w:t>
      </w:r>
      <w:proofErr w:type="gramStart"/>
      <w:r>
        <w:rPr>
          <w:rFonts w:eastAsia="標楷體" w:hint="eastAsia"/>
          <w:sz w:val="26"/>
          <w:szCs w:val="26"/>
        </w:rPr>
        <w:t>一</w:t>
      </w:r>
      <w:proofErr w:type="gramEnd"/>
      <w:r>
        <w:rPr>
          <w:rFonts w:eastAsia="標楷體" w:hint="eastAsia"/>
          <w:sz w:val="26"/>
          <w:szCs w:val="26"/>
        </w:rPr>
        <w:t>者：</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hint="eastAsia"/>
          <w:bCs/>
          <w:color w:val="000000"/>
          <w:sz w:val="26"/>
          <w:szCs w:val="26"/>
        </w:rPr>
        <w:sym w:font="Wingdings" w:char="F081"/>
      </w:r>
      <w:r>
        <w:rPr>
          <w:rFonts w:eastAsia="標楷體" w:hint="eastAsia"/>
          <w:kern w:val="0"/>
          <w:sz w:val="26"/>
          <w:szCs w:val="26"/>
          <w:lang w:val="zh-TW"/>
        </w:rPr>
        <w:t>雨天：日降雨量超過五公厘。</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B"/>
      </w:r>
      <w:r>
        <w:rPr>
          <w:rFonts w:eastAsia="標楷體" w:hint="eastAsia"/>
          <w:kern w:val="0"/>
          <w:sz w:val="26"/>
          <w:szCs w:val="26"/>
          <w:lang w:val="zh-TW"/>
        </w:rPr>
        <w:t>因颱風、水位暴漲、大浪或地震致全部工程或要徑作業不能進行者。</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C"/>
      </w:r>
      <w:r>
        <w:rPr>
          <w:rFonts w:eastAsia="標楷體" w:hint="eastAsia"/>
          <w:kern w:val="0"/>
          <w:sz w:val="26"/>
          <w:szCs w:val="26"/>
          <w:lang w:val="zh-TW"/>
        </w:rPr>
        <w:t>填方工程因</w:t>
      </w:r>
      <w:proofErr w:type="gramStart"/>
      <w:r>
        <w:rPr>
          <w:rFonts w:eastAsia="標楷體" w:hint="eastAsia"/>
          <w:kern w:val="0"/>
          <w:sz w:val="26"/>
          <w:szCs w:val="26"/>
          <w:lang w:val="zh-TW"/>
        </w:rPr>
        <w:t>雨受濕，</w:t>
      </w:r>
      <w:proofErr w:type="gramEnd"/>
      <w:r>
        <w:rPr>
          <w:rFonts w:eastAsia="標楷體" w:hint="eastAsia"/>
          <w:kern w:val="0"/>
          <w:sz w:val="26"/>
          <w:szCs w:val="26"/>
          <w:lang w:val="zh-TW"/>
        </w:rPr>
        <w:t>致含水量過高須翻</w:t>
      </w:r>
      <w:proofErr w:type="gramStart"/>
      <w:r>
        <w:rPr>
          <w:rFonts w:eastAsia="標楷體" w:hint="eastAsia"/>
          <w:kern w:val="0"/>
          <w:sz w:val="26"/>
          <w:szCs w:val="26"/>
          <w:lang w:val="zh-TW"/>
        </w:rPr>
        <w:t>曬</w:t>
      </w:r>
      <w:proofErr w:type="gramEnd"/>
      <w:r>
        <w:rPr>
          <w:rFonts w:eastAsia="標楷體" w:hint="eastAsia"/>
          <w:kern w:val="0"/>
          <w:sz w:val="26"/>
          <w:szCs w:val="26"/>
          <w:lang w:val="zh-TW"/>
        </w:rPr>
        <w:t>風乾者。</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D"/>
      </w:r>
      <w:r>
        <w:rPr>
          <w:rFonts w:eastAsia="標楷體" w:hint="eastAsia"/>
          <w:kern w:val="0"/>
          <w:sz w:val="26"/>
          <w:szCs w:val="26"/>
          <w:lang w:val="zh-TW"/>
        </w:rPr>
        <w:t>路面工程噴灑</w:t>
      </w:r>
      <w:proofErr w:type="gramStart"/>
      <w:r>
        <w:rPr>
          <w:rFonts w:eastAsia="標楷體" w:hint="eastAsia"/>
          <w:kern w:val="0"/>
          <w:sz w:val="26"/>
          <w:szCs w:val="26"/>
          <w:lang w:val="zh-TW"/>
        </w:rPr>
        <w:t>透層、粘層</w:t>
      </w:r>
      <w:proofErr w:type="gramEnd"/>
      <w:r>
        <w:rPr>
          <w:rFonts w:eastAsia="標楷體" w:hint="eastAsia"/>
          <w:kern w:val="0"/>
          <w:sz w:val="26"/>
          <w:szCs w:val="26"/>
          <w:lang w:val="zh-TW"/>
        </w:rPr>
        <w:t>或舖設</w:t>
      </w:r>
      <w:proofErr w:type="gramStart"/>
      <w:r>
        <w:rPr>
          <w:rFonts w:eastAsia="標楷體" w:hint="eastAsia"/>
          <w:kern w:val="0"/>
          <w:sz w:val="26"/>
          <w:szCs w:val="26"/>
          <w:lang w:val="zh-TW"/>
        </w:rPr>
        <w:t>瀝青面層以及</w:t>
      </w:r>
      <w:proofErr w:type="gramEnd"/>
      <w:r>
        <w:rPr>
          <w:rFonts w:eastAsia="標楷體" w:hint="eastAsia"/>
          <w:kern w:val="0"/>
          <w:sz w:val="26"/>
          <w:szCs w:val="26"/>
          <w:lang w:val="zh-TW"/>
        </w:rPr>
        <w:t>建築工程從事室外粉刷、裝修、油漆等工作，因雨後潮濕不能施工者。</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E"/>
      </w:r>
      <w:r>
        <w:rPr>
          <w:rFonts w:eastAsia="標楷體" w:hint="eastAsia"/>
          <w:kern w:val="0"/>
          <w:sz w:val="26"/>
          <w:szCs w:val="26"/>
          <w:lang w:val="zh-TW"/>
        </w:rPr>
        <w:t>雨後工地泥濘致工程機具無法進入施工者。</w:t>
      </w:r>
    </w:p>
    <w:p w:rsidR="001B64AE" w:rsidRDefault="00750EEA">
      <w:pPr>
        <w:spacing w:line="38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3</w:t>
      </w:r>
      <w:r>
        <w:rPr>
          <w:rFonts w:ascii="標楷體" w:eastAsia="標楷體" w:hAnsi="標楷體"/>
          <w:color w:val="000000"/>
          <w:sz w:val="26"/>
          <w:szCs w:val="26"/>
        </w:rPr>
        <w:t>)</w:t>
      </w:r>
      <w:r>
        <w:rPr>
          <w:rFonts w:eastAsia="標楷體" w:hint="eastAsia"/>
          <w:sz w:val="26"/>
          <w:szCs w:val="26"/>
        </w:rPr>
        <w:t>依習俗不計工作之假日係指附表一所列者。</w:t>
      </w:r>
    </w:p>
    <w:p w:rsidR="001B64AE" w:rsidRDefault="00750EEA">
      <w:pPr>
        <w:spacing w:line="38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4</w:t>
      </w:r>
      <w:r>
        <w:rPr>
          <w:rFonts w:ascii="標楷體" w:eastAsia="標楷體" w:hAnsi="標楷體"/>
          <w:color w:val="000000"/>
          <w:sz w:val="26"/>
          <w:szCs w:val="26"/>
        </w:rPr>
        <w:t>)</w:t>
      </w:r>
      <w:r>
        <w:rPr>
          <w:rFonts w:eastAsia="標楷體" w:hint="eastAsia"/>
          <w:sz w:val="26"/>
          <w:szCs w:val="26"/>
        </w:rPr>
        <w:t>其他特殊非屬廠商</w:t>
      </w:r>
      <w:proofErr w:type="gramStart"/>
      <w:r>
        <w:rPr>
          <w:rFonts w:eastAsia="標楷體" w:hint="eastAsia"/>
          <w:sz w:val="26"/>
          <w:szCs w:val="26"/>
        </w:rPr>
        <w:t>原因致要徑</w:t>
      </w:r>
      <w:proofErr w:type="gramEnd"/>
      <w:r>
        <w:rPr>
          <w:rFonts w:eastAsia="標楷體" w:hint="eastAsia"/>
          <w:sz w:val="26"/>
          <w:szCs w:val="26"/>
        </w:rPr>
        <w:t>作業不能工作之</w:t>
      </w:r>
      <w:proofErr w:type="gramStart"/>
      <w:r>
        <w:rPr>
          <w:rFonts w:eastAsia="標楷體" w:hint="eastAsia"/>
          <w:sz w:val="26"/>
          <w:szCs w:val="26"/>
        </w:rPr>
        <w:t>日曆天係指</w:t>
      </w:r>
      <w:proofErr w:type="gramEnd"/>
      <w:r>
        <w:rPr>
          <w:rFonts w:eastAsia="標楷體" w:hint="eastAsia"/>
          <w:sz w:val="26"/>
          <w:szCs w:val="26"/>
        </w:rPr>
        <w:t>有下列情事之</w:t>
      </w:r>
      <w:proofErr w:type="gramStart"/>
      <w:r>
        <w:rPr>
          <w:rFonts w:eastAsia="標楷體" w:hint="eastAsia"/>
          <w:sz w:val="26"/>
          <w:szCs w:val="26"/>
        </w:rPr>
        <w:t>一</w:t>
      </w:r>
      <w:proofErr w:type="gramEnd"/>
      <w:r>
        <w:rPr>
          <w:rFonts w:eastAsia="標楷體" w:hint="eastAsia"/>
          <w:sz w:val="26"/>
          <w:szCs w:val="26"/>
        </w:rPr>
        <w:t>者：</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A"/>
      </w:r>
      <w:r>
        <w:rPr>
          <w:rFonts w:eastAsia="標楷體" w:hint="eastAsia"/>
          <w:kern w:val="0"/>
          <w:sz w:val="26"/>
          <w:szCs w:val="26"/>
          <w:lang w:val="zh-TW"/>
        </w:rPr>
        <w:t>政府政策改變時。</w:t>
      </w:r>
    </w:p>
    <w:p w:rsidR="001B64AE" w:rsidRDefault="00750EEA">
      <w:pPr>
        <w:autoSpaceDE w:val="0"/>
        <w:autoSpaceDN w:val="0"/>
        <w:adjustRightInd w:val="0"/>
        <w:spacing w:line="380" w:lineRule="atLeast"/>
        <w:ind w:leftChars="407" w:left="1237" w:hangingChars="100" w:hanging="260"/>
        <w:jc w:val="both"/>
        <w:rPr>
          <w:rFonts w:eastAsia="標楷體"/>
          <w:kern w:val="0"/>
          <w:sz w:val="26"/>
          <w:szCs w:val="26"/>
          <w:lang w:val="zh-TW"/>
        </w:rPr>
      </w:pPr>
      <w:r>
        <w:rPr>
          <w:rFonts w:eastAsia="標楷體"/>
          <w:kern w:val="0"/>
          <w:sz w:val="26"/>
          <w:szCs w:val="26"/>
          <w:lang w:val="zh-TW"/>
        </w:rPr>
        <w:sym w:font="Wingdings 2" w:char="F06B"/>
      </w:r>
      <w:r>
        <w:rPr>
          <w:rFonts w:eastAsia="標楷體" w:hint="eastAsia"/>
          <w:kern w:val="0"/>
          <w:sz w:val="26"/>
          <w:szCs w:val="26"/>
          <w:lang w:val="zh-TW"/>
        </w:rPr>
        <w:t>發生公安、勞安、或其他抗爭事件等。</w:t>
      </w:r>
    </w:p>
    <w:p w:rsidR="001B64AE" w:rsidRDefault="00750EEA">
      <w:pPr>
        <w:spacing w:line="380" w:lineRule="atLeast"/>
        <w:jc w:val="both"/>
        <w:rPr>
          <w:rFonts w:eastAsia="標楷體"/>
          <w:sz w:val="26"/>
          <w:szCs w:val="26"/>
        </w:rPr>
      </w:pPr>
      <w:r>
        <w:rPr>
          <w:rFonts w:eastAsia="標楷體" w:hint="eastAsia"/>
          <w:sz w:val="28"/>
          <w:szCs w:val="26"/>
        </w:rPr>
        <w:t>5</w:t>
      </w:r>
      <w:r>
        <w:rPr>
          <w:rFonts w:eastAsia="標楷體" w:hint="eastAsia"/>
          <w:sz w:val="26"/>
          <w:szCs w:val="26"/>
        </w:rPr>
        <w:t>、工作天及不計工作</w:t>
      </w:r>
      <w:proofErr w:type="gramStart"/>
      <w:r>
        <w:rPr>
          <w:rFonts w:eastAsia="標楷體" w:hint="eastAsia"/>
          <w:sz w:val="26"/>
          <w:szCs w:val="26"/>
        </w:rPr>
        <w:t>天均以</w:t>
      </w:r>
      <w:proofErr w:type="gramEnd"/>
      <w:r>
        <w:rPr>
          <w:rFonts w:eastAsia="標楷體" w:hint="eastAsia"/>
          <w:sz w:val="26"/>
          <w:szCs w:val="26"/>
        </w:rPr>
        <w:t>一日曆天或半日曆天為計算單位。</w:t>
      </w:r>
      <w:r>
        <w:rPr>
          <w:rFonts w:eastAsia="標楷體" w:hint="eastAsia"/>
          <w:sz w:val="26"/>
          <w:szCs w:val="26"/>
        </w:rPr>
        <w:t xml:space="preserve"> </w:t>
      </w:r>
    </w:p>
    <w:p w:rsidR="001B64AE" w:rsidRDefault="00750EEA">
      <w:pPr>
        <w:spacing w:line="380" w:lineRule="atLeast"/>
        <w:ind w:left="560" w:hangingChars="200" w:hanging="560"/>
        <w:jc w:val="both"/>
        <w:rPr>
          <w:rFonts w:eastAsia="標楷體"/>
          <w:sz w:val="26"/>
          <w:szCs w:val="26"/>
        </w:rPr>
      </w:pPr>
      <w:r>
        <w:rPr>
          <w:rFonts w:eastAsia="標楷體" w:hint="eastAsia"/>
          <w:sz w:val="28"/>
          <w:szCs w:val="26"/>
        </w:rPr>
        <w:t>6</w:t>
      </w:r>
      <w:r>
        <w:rPr>
          <w:rFonts w:eastAsia="標楷體" w:hint="eastAsia"/>
          <w:sz w:val="26"/>
          <w:szCs w:val="26"/>
        </w:rPr>
        <w:t>、凡有下列無法施工原因致全部工程或要徑作業無法進行，且不可歸責於廠商者，廠商得申請依下列分析計算原則，核算所需展延天數後，辦理工程展延：</w:t>
      </w:r>
    </w:p>
    <w:p w:rsidR="001B64AE" w:rsidRDefault="001B64AE">
      <w:pPr>
        <w:snapToGrid w:val="0"/>
        <w:spacing w:line="140" w:lineRule="atLeast"/>
        <w:ind w:left="320" w:hangingChars="200" w:hanging="320"/>
        <w:jc w:val="both"/>
        <w:rPr>
          <w:rFonts w:eastAsia="標楷體"/>
          <w:sz w:val="16"/>
          <w:szCs w:val="26"/>
        </w:rPr>
      </w:pPr>
    </w:p>
    <w:tbl>
      <w:tblPr>
        <w:tblW w:w="846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416"/>
        <w:gridCol w:w="4044"/>
      </w:tblGrid>
      <w:tr w:rsidR="001B64AE">
        <w:trPr>
          <w:trHeight w:val="432"/>
        </w:trPr>
        <w:tc>
          <w:tcPr>
            <w:tcW w:w="4416" w:type="dxa"/>
            <w:vAlign w:val="center"/>
          </w:tcPr>
          <w:p w:rsidR="001B64AE" w:rsidRDefault="00750EEA">
            <w:pPr>
              <w:autoSpaceDE w:val="0"/>
              <w:autoSpaceDN w:val="0"/>
              <w:adjustRightInd w:val="0"/>
              <w:snapToGrid w:val="0"/>
              <w:spacing w:line="240" w:lineRule="atLeast"/>
              <w:ind w:right="363"/>
              <w:jc w:val="center"/>
              <w:rPr>
                <w:rFonts w:eastAsia="標楷體"/>
              </w:rPr>
            </w:pPr>
            <w:r>
              <w:rPr>
                <w:rFonts w:eastAsia="標楷體" w:hint="eastAsia"/>
                <w:color w:val="000000"/>
                <w:kern w:val="0"/>
                <w:lang w:val="zh-TW"/>
              </w:rPr>
              <w:t>無法施工原因</w:t>
            </w:r>
          </w:p>
        </w:tc>
        <w:tc>
          <w:tcPr>
            <w:tcW w:w="4044" w:type="dxa"/>
            <w:vAlign w:val="center"/>
          </w:tcPr>
          <w:p w:rsidR="001B64AE" w:rsidRDefault="00750EEA">
            <w:pPr>
              <w:autoSpaceDE w:val="0"/>
              <w:autoSpaceDN w:val="0"/>
              <w:adjustRightInd w:val="0"/>
              <w:snapToGrid w:val="0"/>
              <w:spacing w:line="240" w:lineRule="atLeast"/>
              <w:ind w:right="363"/>
              <w:jc w:val="center"/>
              <w:rPr>
                <w:rFonts w:eastAsia="標楷體"/>
              </w:rPr>
            </w:pPr>
            <w:r>
              <w:rPr>
                <w:rFonts w:eastAsia="標楷體" w:hint="eastAsia"/>
                <w:color w:val="000000"/>
                <w:kern w:val="0"/>
                <w:lang w:val="zh-TW"/>
              </w:rPr>
              <w:t>分析計算原則</w:t>
            </w:r>
          </w:p>
        </w:tc>
      </w:tr>
      <w:tr w:rsidR="001B64AE">
        <w:tc>
          <w:tcPr>
            <w:tcW w:w="4416" w:type="dxa"/>
          </w:tcPr>
          <w:p w:rsidR="001B64AE" w:rsidRDefault="00750EEA">
            <w:pPr>
              <w:autoSpaceDE w:val="0"/>
              <w:autoSpaceDN w:val="0"/>
              <w:adjustRightInd w:val="0"/>
              <w:snapToGrid w:val="0"/>
              <w:spacing w:line="240" w:lineRule="atLeast"/>
              <w:ind w:left="720" w:right="363" w:hangingChars="300" w:hanging="72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用地取得未獲解決。</w:t>
            </w:r>
          </w:p>
          <w:p w:rsidR="001B64AE" w:rsidRDefault="00750EEA">
            <w:pPr>
              <w:autoSpaceDE w:val="0"/>
              <w:autoSpaceDN w:val="0"/>
              <w:adjustRightInd w:val="0"/>
              <w:snapToGrid w:val="0"/>
              <w:spacing w:line="240" w:lineRule="atLeast"/>
              <w:ind w:left="720" w:right="363" w:hangingChars="300" w:hanging="72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拆遷障礙物遭遇抗爭。</w:t>
            </w:r>
          </w:p>
          <w:p w:rsidR="001B64AE" w:rsidRDefault="00750EEA">
            <w:pPr>
              <w:autoSpaceDE w:val="0"/>
              <w:autoSpaceDN w:val="0"/>
              <w:adjustRightInd w:val="0"/>
              <w:snapToGrid w:val="0"/>
              <w:spacing w:line="240" w:lineRule="atLeast"/>
              <w:ind w:left="720" w:right="110" w:hangingChars="300" w:hanging="720"/>
              <w:jc w:val="both"/>
              <w:rPr>
                <w:rFonts w:eastAsia="標楷體"/>
                <w:color w:val="000000"/>
                <w:kern w:val="0"/>
                <w:lang w:val="zh-TW"/>
              </w:rPr>
            </w:pPr>
            <w:r>
              <w:rPr>
                <w:rFonts w:eastAsia="標楷體" w:hint="eastAsia"/>
                <w:color w:val="000000"/>
                <w:kern w:val="0"/>
                <w:lang w:val="zh-TW"/>
              </w:rPr>
              <w:t>(3)</w:t>
            </w:r>
            <w:r>
              <w:rPr>
                <w:rFonts w:eastAsia="標楷體" w:hint="eastAsia"/>
                <w:color w:val="000000"/>
                <w:kern w:val="0"/>
                <w:lang w:val="zh-TW"/>
              </w:rPr>
              <w:t>建照申請尚未核准。</w:t>
            </w:r>
          </w:p>
          <w:p w:rsidR="001B64AE" w:rsidRDefault="00750EEA">
            <w:pPr>
              <w:autoSpaceDE w:val="0"/>
              <w:autoSpaceDN w:val="0"/>
              <w:adjustRightInd w:val="0"/>
              <w:snapToGrid w:val="0"/>
              <w:spacing w:line="240" w:lineRule="atLeast"/>
              <w:ind w:left="271" w:right="110" w:hangingChars="113" w:hanging="271"/>
              <w:jc w:val="both"/>
              <w:rPr>
                <w:rFonts w:eastAsia="標楷體"/>
              </w:rPr>
            </w:pPr>
            <w:r>
              <w:rPr>
                <w:rFonts w:eastAsia="標楷體" w:hint="eastAsia"/>
                <w:color w:val="000000"/>
                <w:kern w:val="0"/>
                <w:lang w:val="zh-TW"/>
              </w:rPr>
              <w:t>(4)</w:t>
            </w:r>
            <w:r>
              <w:rPr>
                <w:rFonts w:eastAsia="標楷體" w:hint="eastAsia"/>
                <w:color w:val="000000"/>
                <w:kern w:val="0"/>
                <w:lang w:val="zh-TW"/>
              </w:rPr>
              <w:t>遷移電力、電信、給水、灌排水路、瓦斯、油管等設備，須配合相關單位拆遷。</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全部未解決：敘明受影響原因、</w:t>
            </w:r>
            <w:proofErr w:type="gramStart"/>
            <w:r>
              <w:rPr>
                <w:rFonts w:eastAsia="標楷體" w:hint="eastAsia"/>
                <w:color w:val="000000"/>
                <w:kern w:val="0"/>
                <w:lang w:val="zh-TW"/>
              </w:rPr>
              <w:t>起迄</w:t>
            </w:r>
            <w:proofErr w:type="gramEnd"/>
            <w:r>
              <w:rPr>
                <w:rFonts w:eastAsia="標楷體" w:hint="eastAsia"/>
                <w:color w:val="000000"/>
                <w:kern w:val="0"/>
                <w:lang w:val="zh-TW"/>
              </w:rPr>
              <w:t>日期，按實際受影響日數計列。</w:t>
            </w:r>
          </w:p>
          <w:p w:rsidR="001B64AE" w:rsidRDefault="00750EEA">
            <w:pPr>
              <w:autoSpaceDE w:val="0"/>
              <w:autoSpaceDN w:val="0"/>
              <w:adjustRightInd w:val="0"/>
              <w:snapToGrid w:val="0"/>
              <w:spacing w:line="240" w:lineRule="atLeast"/>
              <w:ind w:left="240" w:right="152" w:hangingChars="100" w:hanging="240"/>
              <w:jc w:val="both"/>
              <w:rPr>
                <w:rFonts w:eastAsia="標楷體"/>
              </w:rPr>
            </w:pPr>
            <w:r>
              <w:rPr>
                <w:rFonts w:eastAsia="標楷體" w:hint="eastAsia"/>
                <w:color w:val="000000"/>
                <w:kern w:val="0"/>
                <w:lang w:val="zh-TW"/>
              </w:rPr>
              <w:t>2.</w:t>
            </w:r>
            <w:r>
              <w:rPr>
                <w:rFonts w:eastAsia="標楷體" w:hint="eastAsia"/>
                <w:color w:val="000000"/>
                <w:kern w:val="0"/>
                <w:lang w:val="zh-TW"/>
              </w:rPr>
              <w:t>部份區段未解決：敘明受影響原因及</w:t>
            </w:r>
            <w:proofErr w:type="gramStart"/>
            <w:r>
              <w:rPr>
                <w:rFonts w:eastAsia="標楷體" w:hint="eastAsia"/>
                <w:color w:val="000000"/>
                <w:kern w:val="0"/>
                <w:lang w:val="zh-TW"/>
              </w:rPr>
              <w:t>起迄</w:t>
            </w:r>
            <w:proofErr w:type="gramEnd"/>
            <w:r>
              <w:rPr>
                <w:rFonts w:eastAsia="標楷體" w:hint="eastAsia"/>
                <w:color w:val="000000"/>
                <w:kern w:val="0"/>
                <w:lang w:val="zh-TW"/>
              </w:rPr>
              <w:t>日期，</w:t>
            </w:r>
            <w:proofErr w:type="gramStart"/>
            <w:r>
              <w:rPr>
                <w:rFonts w:eastAsia="標楷體" w:hint="eastAsia"/>
                <w:color w:val="000000"/>
                <w:kern w:val="0"/>
                <w:lang w:val="zh-TW"/>
              </w:rPr>
              <w:t>按受影響</w:t>
            </w:r>
            <w:proofErr w:type="gramEnd"/>
            <w:r>
              <w:rPr>
                <w:rFonts w:eastAsia="標楷體" w:hint="eastAsia"/>
                <w:color w:val="000000"/>
                <w:kern w:val="0"/>
                <w:lang w:val="zh-TW"/>
              </w:rPr>
              <w:t>長度或面積與原工程長度或面積及受影響日數比例計列，如逾越期才解決，</w:t>
            </w:r>
            <w:proofErr w:type="gramStart"/>
            <w:r>
              <w:rPr>
                <w:rFonts w:eastAsia="標楷體" w:hint="eastAsia"/>
                <w:color w:val="000000"/>
                <w:kern w:val="0"/>
                <w:lang w:val="zh-TW"/>
              </w:rPr>
              <w:t>併</w:t>
            </w:r>
            <w:proofErr w:type="gramEnd"/>
            <w:r>
              <w:rPr>
                <w:rFonts w:eastAsia="標楷體" w:hint="eastAsia"/>
                <w:color w:val="000000"/>
                <w:kern w:val="0"/>
                <w:lang w:val="zh-TW"/>
              </w:rPr>
              <w:t>加計逾越天數。</w:t>
            </w:r>
          </w:p>
        </w:tc>
      </w:tr>
      <w:tr w:rsidR="001B64AE">
        <w:tc>
          <w:tcPr>
            <w:tcW w:w="4416" w:type="dxa"/>
          </w:tcPr>
          <w:p w:rsidR="001B64AE" w:rsidRDefault="00750EEA">
            <w:pPr>
              <w:autoSpaceDE w:val="0"/>
              <w:autoSpaceDN w:val="0"/>
              <w:adjustRightInd w:val="0"/>
              <w:snapToGrid w:val="0"/>
              <w:spacing w:line="240" w:lineRule="atLeast"/>
              <w:ind w:left="288" w:right="110" w:hangingChars="120" w:hanging="288"/>
              <w:jc w:val="both"/>
              <w:rPr>
                <w:rFonts w:eastAsia="標楷體"/>
              </w:rPr>
            </w:pPr>
            <w:r>
              <w:rPr>
                <w:rFonts w:eastAsia="標楷體" w:hint="eastAsia"/>
                <w:color w:val="000000"/>
                <w:kern w:val="0"/>
                <w:lang w:val="zh-TW"/>
              </w:rPr>
              <w:t>(5)</w:t>
            </w:r>
            <w:r>
              <w:rPr>
                <w:rFonts w:eastAsia="標楷體" w:hint="eastAsia"/>
                <w:color w:val="000000"/>
                <w:kern w:val="0"/>
                <w:lang w:val="zh-TW"/>
              </w:rPr>
              <w:t>機關供給之材料或供應機具未運達工地。</w:t>
            </w:r>
          </w:p>
        </w:tc>
        <w:tc>
          <w:tcPr>
            <w:tcW w:w="4044" w:type="dxa"/>
          </w:tcPr>
          <w:p w:rsidR="001B64AE" w:rsidRDefault="00750EEA">
            <w:pPr>
              <w:autoSpaceDE w:val="0"/>
              <w:autoSpaceDN w:val="0"/>
              <w:adjustRightInd w:val="0"/>
              <w:snapToGrid w:val="0"/>
              <w:spacing w:line="240" w:lineRule="atLeast"/>
              <w:ind w:right="152"/>
              <w:jc w:val="both"/>
              <w:rPr>
                <w:rFonts w:eastAsia="標楷體"/>
              </w:rPr>
            </w:pPr>
            <w:r>
              <w:rPr>
                <w:rFonts w:eastAsia="標楷體" w:hint="eastAsia"/>
                <w:color w:val="000000"/>
                <w:kern w:val="0"/>
                <w:lang w:val="zh-TW"/>
              </w:rPr>
              <w:t>敘明材料、機具種類及受影響工程範圍、</w:t>
            </w:r>
            <w:proofErr w:type="gramStart"/>
            <w:r>
              <w:rPr>
                <w:rFonts w:eastAsia="標楷體" w:hint="eastAsia"/>
                <w:color w:val="000000"/>
                <w:kern w:val="0"/>
                <w:lang w:val="zh-TW"/>
              </w:rPr>
              <w:t>起迄</w:t>
            </w:r>
            <w:proofErr w:type="gramEnd"/>
            <w:r>
              <w:rPr>
                <w:rFonts w:eastAsia="標楷體" w:hint="eastAsia"/>
                <w:color w:val="000000"/>
                <w:kern w:val="0"/>
                <w:lang w:val="zh-TW"/>
              </w:rPr>
              <w:t>日數，按實際影響施工情形分析計列。</w:t>
            </w:r>
          </w:p>
        </w:tc>
      </w:tr>
      <w:tr w:rsidR="001B64AE">
        <w:tc>
          <w:tcPr>
            <w:tcW w:w="4416" w:type="dxa"/>
          </w:tcPr>
          <w:p w:rsidR="001B64AE" w:rsidRDefault="00750EEA">
            <w:pPr>
              <w:autoSpaceDE w:val="0"/>
              <w:autoSpaceDN w:val="0"/>
              <w:adjustRightInd w:val="0"/>
              <w:snapToGrid w:val="0"/>
              <w:spacing w:line="240" w:lineRule="atLeast"/>
              <w:ind w:left="720" w:right="363" w:hangingChars="300" w:hanging="720"/>
              <w:jc w:val="both"/>
              <w:rPr>
                <w:rFonts w:eastAsia="標楷體"/>
              </w:rPr>
            </w:pPr>
            <w:r>
              <w:rPr>
                <w:rFonts w:eastAsia="標楷體" w:hint="eastAsia"/>
                <w:color w:val="000000"/>
                <w:kern w:val="0"/>
                <w:lang w:val="zh-TW"/>
              </w:rPr>
              <w:t>(6)</w:t>
            </w:r>
            <w:r>
              <w:rPr>
                <w:rFonts w:eastAsia="標楷體" w:hint="eastAsia"/>
                <w:color w:val="000000"/>
                <w:kern w:val="0"/>
                <w:lang w:val="zh-TW"/>
              </w:rPr>
              <w:t>變更設計增加工程項目及數量。</w:t>
            </w:r>
          </w:p>
        </w:tc>
        <w:tc>
          <w:tcPr>
            <w:tcW w:w="4044" w:type="dxa"/>
          </w:tcPr>
          <w:p w:rsidR="001B64AE" w:rsidRDefault="00750EEA">
            <w:pPr>
              <w:pStyle w:val="a9"/>
              <w:snapToGrid w:val="0"/>
              <w:spacing w:line="240" w:lineRule="atLeast"/>
              <w:ind w:right="152"/>
              <w:jc w:val="both"/>
              <w:rPr>
                <w:rFonts w:ascii="Times New Roman" w:hAnsi="Times New Roman"/>
                <w:szCs w:val="24"/>
              </w:rPr>
            </w:pPr>
            <w:r>
              <w:rPr>
                <w:rFonts w:ascii="Times New Roman" w:hAnsi="Times New Roman" w:hint="eastAsia"/>
                <w:szCs w:val="24"/>
                <w:lang w:val="en-US"/>
              </w:rPr>
              <w:t>1.</w:t>
            </w:r>
            <w:r>
              <w:rPr>
                <w:rFonts w:ascii="Times New Roman" w:hAnsi="Times New Roman" w:hint="eastAsia"/>
                <w:szCs w:val="24"/>
              </w:rPr>
              <w:t>所增加之項目及性質與原契約雷同者，依所增加工作數量比例核算需增工期日數。</w:t>
            </w:r>
          </w:p>
          <w:p w:rsidR="001B64AE" w:rsidRDefault="00750EEA">
            <w:pPr>
              <w:autoSpaceDE w:val="0"/>
              <w:autoSpaceDN w:val="0"/>
              <w:adjustRightInd w:val="0"/>
              <w:snapToGrid w:val="0"/>
              <w:spacing w:line="240" w:lineRule="atLeast"/>
              <w:ind w:left="240" w:right="152" w:hangingChars="100" w:hanging="240"/>
              <w:jc w:val="both"/>
              <w:rPr>
                <w:rFonts w:eastAsia="標楷體"/>
              </w:rPr>
            </w:pPr>
            <w:r>
              <w:rPr>
                <w:rFonts w:eastAsia="標楷體" w:hint="eastAsia"/>
                <w:color w:val="000000"/>
                <w:kern w:val="0"/>
                <w:lang w:val="zh-TW"/>
              </w:rPr>
              <w:t>2.</w:t>
            </w:r>
            <w:r>
              <w:rPr>
                <w:rFonts w:eastAsia="標楷體" w:hint="eastAsia"/>
                <w:color w:val="000000"/>
                <w:kern w:val="0"/>
                <w:lang w:val="zh-TW"/>
              </w:rPr>
              <w:t>如屬新增項目者，則與廠商議合理工期。</w:t>
            </w:r>
          </w:p>
        </w:tc>
      </w:tr>
      <w:tr w:rsidR="001B64AE">
        <w:tc>
          <w:tcPr>
            <w:tcW w:w="4416" w:type="dxa"/>
          </w:tcPr>
          <w:p w:rsidR="001B64AE" w:rsidRDefault="00750EEA">
            <w:pPr>
              <w:autoSpaceDE w:val="0"/>
              <w:autoSpaceDN w:val="0"/>
              <w:adjustRightInd w:val="0"/>
              <w:snapToGrid w:val="0"/>
              <w:spacing w:line="240" w:lineRule="atLeast"/>
              <w:ind w:left="300" w:right="110" w:hangingChars="125" w:hanging="300"/>
              <w:jc w:val="both"/>
              <w:rPr>
                <w:rFonts w:eastAsia="標楷體"/>
              </w:rPr>
            </w:pPr>
            <w:r>
              <w:rPr>
                <w:rFonts w:eastAsia="標楷體" w:hint="eastAsia"/>
                <w:color w:val="000000"/>
                <w:kern w:val="0"/>
                <w:lang w:val="zh-TW"/>
              </w:rPr>
              <w:t>(7)</w:t>
            </w:r>
            <w:r>
              <w:rPr>
                <w:rFonts w:eastAsia="標楷體" w:hint="eastAsia"/>
                <w:color w:val="000000"/>
                <w:kern w:val="0"/>
                <w:lang w:val="zh-TW"/>
              </w:rPr>
              <w:t>辦理變更設計案，工務處理程序未完成影響工期者。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rPr>
              <w:t>1.</w:t>
            </w:r>
            <w:r>
              <w:rPr>
                <w:rFonts w:eastAsia="標楷體" w:hint="eastAsia"/>
                <w:color w:val="000000"/>
                <w:kern w:val="0"/>
                <w:lang w:val="zh-TW"/>
              </w:rPr>
              <w:t>以執行單位收到奉准公文之第四天為工期計算日期。</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同意先行施工者，以執行單位收到同意函之翌日為起算日期。</w:t>
            </w:r>
          </w:p>
          <w:p w:rsidR="001B64AE" w:rsidRDefault="00750EEA">
            <w:pPr>
              <w:autoSpaceDE w:val="0"/>
              <w:autoSpaceDN w:val="0"/>
              <w:adjustRightInd w:val="0"/>
              <w:snapToGrid w:val="0"/>
              <w:spacing w:line="240" w:lineRule="atLeast"/>
              <w:ind w:left="240" w:right="152" w:hangingChars="100" w:hanging="240"/>
              <w:jc w:val="both"/>
              <w:rPr>
                <w:rFonts w:eastAsia="標楷體"/>
              </w:rPr>
            </w:pPr>
            <w:r>
              <w:rPr>
                <w:rFonts w:eastAsia="標楷體" w:hint="eastAsia"/>
                <w:color w:val="000000"/>
                <w:kern w:val="0"/>
                <w:lang w:val="zh-TW"/>
              </w:rPr>
              <w:t>3.</w:t>
            </w:r>
            <w:r>
              <w:rPr>
                <w:rFonts w:eastAsia="標楷體" w:hint="eastAsia"/>
                <w:color w:val="000000"/>
                <w:kern w:val="0"/>
                <w:lang w:val="zh-TW"/>
              </w:rPr>
              <w:t>若有新增單價需議價者，以議價完成翌日為起算日期。</w:t>
            </w:r>
          </w:p>
        </w:tc>
      </w:tr>
      <w:tr w:rsidR="001B64AE">
        <w:tc>
          <w:tcPr>
            <w:tcW w:w="4416" w:type="dxa"/>
          </w:tcPr>
          <w:p w:rsidR="001B64AE" w:rsidRDefault="00750EEA">
            <w:pPr>
              <w:autoSpaceDE w:val="0"/>
              <w:autoSpaceDN w:val="0"/>
              <w:adjustRightInd w:val="0"/>
              <w:snapToGrid w:val="0"/>
              <w:spacing w:line="240" w:lineRule="atLeast"/>
              <w:ind w:left="288" w:right="110" w:hangingChars="120" w:hanging="288"/>
              <w:jc w:val="both"/>
              <w:rPr>
                <w:rFonts w:eastAsia="標楷體"/>
                <w:color w:val="000000"/>
                <w:kern w:val="0"/>
                <w:lang w:val="zh-TW"/>
              </w:rPr>
            </w:pPr>
            <w:r>
              <w:rPr>
                <w:rFonts w:eastAsia="標楷體" w:hint="eastAsia"/>
                <w:color w:val="000000"/>
                <w:kern w:val="0"/>
                <w:lang w:val="zh-TW"/>
              </w:rPr>
              <w:t>(8)</w:t>
            </w:r>
            <w:r>
              <w:rPr>
                <w:rFonts w:eastAsia="標楷體" w:hint="eastAsia"/>
                <w:color w:val="000000"/>
                <w:kern w:val="0"/>
                <w:lang w:val="zh-TW"/>
              </w:rPr>
              <w:t>配合實際需要，經主管機關或主辦機關同意變更施工程序影響工期。</w:t>
            </w:r>
          </w:p>
        </w:tc>
        <w:tc>
          <w:tcPr>
            <w:tcW w:w="4044" w:type="dxa"/>
          </w:tcPr>
          <w:p w:rsidR="001B64AE" w:rsidRDefault="00750EEA">
            <w:pPr>
              <w:autoSpaceDE w:val="0"/>
              <w:autoSpaceDN w:val="0"/>
              <w:adjustRightInd w:val="0"/>
              <w:snapToGrid w:val="0"/>
              <w:spacing w:line="240" w:lineRule="atLeast"/>
              <w:ind w:right="363"/>
              <w:jc w:val="both"/>
              <w:rPr>
                <w:rFonts w:eastAsia="標楷體"/>
                <w:color w:val="000000"/>
                <w:kern w:val="0"/>
                <w:lang w:val="zh-TW"/>
              </w:rPr>
            </w:pPr>
            <w:r>
              <w:rPr>
                <w:rFonts w:eastAsia="標楷體" w:hint="eastAsia"/>
                <w:color w:val="000000"/>
                <w:kern w:val="0"/>
                <w:lang w:val="zh-TW"/>
              </w:rPr>
              <w:t>得按實際影響情形修訂施工計劃，重新分析核算施工期限，展延工期。</w:t>
            </w:r>
          </w:p>
        </w:tc>
      </w:tr>
      <w:tr w:rsidR="001B64AE">
        <w:tc>
          <w:tcPr>
            <w:tcW w:w="4416" w:type="dxa"/>
          </w:tcPr>
          <w:p w:rsidR="001B64AE" w:rsidRDefault="00750EEA">
            <w:pPr>
              <w:autoSpaceDE w:val="0"/>
              <w:autoSpaceDN w:val="0"/>
              <w:adjustRightInd w:val="0"/>
              <w:snapToGrid w:val="0"/>
              <w:spacing w:line="240" w:lineRule="atLeast"/>
              <w:ind w:left="288" w:right="110" w:hangingChars="120" w:hanging="288"/>
              <w:jc w:val="both"/>
              <w:rPr>
                <w:rFonts w:eastAsia="標楷體"/>
                <w:color w:val="000000"/>
                <w:kern w:val="0"/>
                <w:lang w:val="zh-TW"/>
              </w:rPr>
            </w:pPr>
            <w:r>
              <w:rPr>
                <w:rFonts w:eastAsia="標楷體" w:hint="eastAsia"/>
                <w:color w:val="000000"/>
                <w:kern w:val="0"/>
                <w:lang w:val="zh-TW"/>
              </w:rPr>
              <w:t>(9)</w:t>
            </w:r>
            <w:r>
              <w:rPr>
                <w:rFonts w:eastAsia="標楷體" w:hint="eastAsia"/>
                <w:color w:val="000000"/>
                <w:kern w:val="0"/>
                <w:lang w:val="zh-TW"/>
              </w:rPr>
              <w:t>實際灌溉、通水期間超出預估灌溉通水日期者。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得就超出日數部分據以展延工期。</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應提出證明文件佐證。</w:t>
            </w:r>
          </w:p>
        </w:tc>
      </w:tr>
      <w:tr w:rsidR="001B64AE">
        <w:trPr>
          <w:trHeight w:val="300"/>
        </w:trPr>
        <w:tc>
          <w:tcPr>
            <w:tcW w:w="4416" w:type="dxa"/>
          </w:tcPr>
          <w:p w:rsidR="001B64AE" w:rsidRDefault="00750EEA">
            <w:pPr>
              <w:autoSpaceDE w:val="0"/>
              <w:autoSpaceDN w:val="0"/>
              <w:adjustRightInd w:val="0"/>
              <w:snapToGrid w:val="0"/>
              <w:spacing w:line="240" w:lineRule="atLeast"/>
              <w:ind w:left="960" w:right="110" w:hangingChars="400" w:hanging="960"/>
              <w:jc w:val="both"/>
              <w:rPr>
                <w:rFonts w:eastAsia="標楷體"/>
                <w:color w:val="000000"/>
                <w:kern w:val="0"/>
                <w:lang w:val="zh-TW"/>
              </w:rPr>
            </w:pPr>
            <w:r>
              <w:rPr>
                <w:rFonts w:eastAsia="標楷體" w:hint="eastAsia"/>
                <w:color w:val="000000"/>
                <w:kern w:val="0"/>
                <w:lang w:val="zh-TW"/>
              </w:rPr>
              <w:t>(10)</w:t>
            </w:r>
            <w:r>
              <w:rPr>
                <w:rFonts w:eastAsia="標楷體" w:hint="eastAsia"/>
                <w:color w:val="000000"/>
                <w:kern w:val="0"/>
                <w:lang w:val="zh-TW"/>
              </w:rPr>
              <w:t>停電、</w:t>
            </w:r>
            <w:proofErr w:type="gramStart"/>
            <w:r>
              <w:rPr>
                <w:rFonts w:eastAsia="標楷體" w:hint="eastAsia"/>
                <w:color w:val="000000"/>
                <w:kern w:val="0"/>
                <w:lang w:val="zh-TW"/>
              </w:rPr>
              <w:t>停水致要徑</w:t>
            </w:r>
            <w:proofErr w:type="gramEnd"/>
            <w:r>
              <w:rPr>
                <w:rFonts w:eastAsia="標楷體" w:hint="eastAsia"/>
                <w:color w:val="000000"/>
                <w:kern w:val="0"/>
                <w:lang w:val="zh-TW"/>
              </w:rPr>
              <w:t>作業不能進行者。</w:t>
            </w:r>
          </w:p>
        </w:tc>
        <w:tc>
          <w:tcPr>
            <w:tcW w:w="4044" w:type="dxa"/>
          </w:tcPr>
          <w:p w:rsidR="001B64AE" w:rsidRDefault="001B64AE">
            <w:pPr>
              <w:autoSpaceDE w:val="0"/>
              <w:autoSpaceDN w:val="0"/>
              <w:adjustRightInd w:val="0"/>
              <w:snapToGrid w:val="0"/>
              <w:spacing w:line="240" w:lineRule="atLeast"/>
              <w:ind w:left="240" w:right="152" w:hangingChars="100" w:hanging="240"/>
              <w:jc w:val="both"/>
              <w:rPr>
                <w:rFonts w:eastAsia="標楷體"/>
                <w:color w:val="000000"/>
                <w:kern w:val="0"/>
                <w:lang w:val="zh-TW"/>
              </w:rPr>
            </w:pPr>
          </w:p>
        </w:tc>
      </w:tr>
      <w:tr w:rsidR="001B64AE">
        <w:tc>
          <w:tcPr>
            <w:tcW w:w="4416" w:type="dxa"/>
          </w:tcPr>
          <w:p w:rsidR="001B64AE" w:rsidRDefault="00750EEA">
            <w:pPr>
              <w:autoSpaceDE w:val="0"/>
              <w:autoSpaceDN w:val="0"/>
              <w:adjustRightInd w:val="0"/>
              <w:snapToGrid w:val="0"/>
              <w:spacing w:line="240" w:lineRule="atLeast"/>
              <w:ind w:left="408" w:right="110" w:hangingChars="170" w:hanging="408"/>
              <w:jc w:val="both"/>
              <w:rPr>
                <w:rFonts w:eastAsia="標楷體"/>
                <w:color w:val="000000"/>
                <w:kern w:val="0"/>
                <w:lang w:val="zh-TW"/>
              </w:rPr>
            </w:pPr>
            <w:r>
              <w:rPr>
                <w:rFonts w:eastAsia="標楷體" w:hint="eastAsia"/>
                <w:color w:val="000000"/>
                <w:kern w:val="0"/>
                <w:lang w:val="zh-TW"/>
              </w:rPr>
              <w:t>(11)</w:t>
            </w:r>
            <w:r>
              <w:rPr>
                <w:rFonts w:eastAsia="標楷體" w:hint="eastAsia"/>
                <w:color w:val="000000"/>
                <w:kern w:val="0"/>
                <w:lang w:val="zh-TW"/>
              </w:rPr>
              <w:t>防空演習交通管制致工人不能出工者。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按實際受影響日數計列。</w:t>
            </w:r>
          </w:p>
        </w:tc>
      </w:tr>
      <w:tr w:rsidR="001B64AE">
        <w:tc>
          <w:tcPr>
            <w:tcW w:w="4416" w:type="dxa"/>
          </w:tcPr>
          <w:p w:rsidR="001B64AE" w:rsidRDefault="00750EEA">
            <w:pPr>
              <w:autoSpaceDE w:val="0"/>
              <w:autoSpaceDN w:val="0"/>
              <w:adjustRightInd w:val="0"/>
              <w:snapToGrid w:val="0"/>
              <w:spacing w:line="240" w:lineRule="atLeast"/>
              <w:ind w:left="408" w:right="110" w:hangingChars="170" w:hanging="408"/>
              <w:jc w:val="both"/>
              <w:rPr>
                <w:rFonts w:eastAsia="標楷體"/>
                <w:color w:val="000000"/>
                <w:kern w:val="0"/>
                <w:lang w:val="zh-TW"/>
              </w:rPr>
            </w:pPr>
            <w:r>
              <w:rPr>
                <w:rFonts w:eastAsia="標楷體" w:hint="eastAsia"/>
                <w:color w:val="000000"/>
                <w:kern w:val="0"/>
                <w:lang w:val="zh-TW"/>
              </w:rPr>
              <w:t>(12)</w:t>
            </w:r>
            <w:r>
              <w:rPr>
                <w:rFonts w:eastAsia="標楷體" w:hint="eastAsia"/>
                <w:color w:val="000000"/>
                <w:kern w:val="0"/>
                <w:lang w:val="zh-TW"/>
              </w:rPr>
              <w:t>建築或其他需申請勘驗之工程提出申請勘驗後，等待農委會派員勘驗，</w:t>
            </w:r>
            <w:proofErr w:type="gramStart"/>
            <w:r>
              <w:rPr>
                <w:rFonts w:eastAsia="標楷體" w:hint="eastAsia"/>
                <w:color w:val="000000"/>
                <w:kern w:val="0"/>
                <w:lang w:val="zh-TW"/>
              </w:rPr>
              <w:t>致次階段</w:t>
            </w:r>
            <w:proofErr w:type="gramEnd"/>
            <w:r>
              <w:rPr>
                <w:rFonts w:eastAsia="標楷體" w:hint="eastAsia"/>
                <w:color w:val="000000"/>
                <w:kern w:val="0"/>
                <w:lang w:val="zh-TW"/>
              </w:rPr>
              <w:t>要徑作業不能進行者。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按實際受影響日數計列。</w:t>
            </w:r>
          </w:p>
          <w:p w:rsidR="001B64AE" w:rsidRDefault="00750EEA">
            <w:pPr>
              <w:autoSpaceDE w:val="0"/>
              <w:autoSpaceDN w:val="0"/>
              <w:adjustRightInd w:val="0"/>
              <w:snapToGrid w:val="0"/>
              <w:spacing w:line="240" w:lineRule="atLeast"/>
              <w:ind w:left="240" w:right="363"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應提出證明文件佐證。</w:t>
            </w:r>
          </w:p>
        </w:tc>
      </w:tr>
      <w:tr w:rsidR="001B64AE">
        <w:tc>
          <w:tcPr>
            <w:tcW w:w="4416" w:type="dxa"/>
          </w:tcPr>
          <w:p w:rsidR="001B64AE" w:rsidRDefault="00750EEA">
            <w:pPr>
              <w:autoSpaceDE w:val="0"/>
              <w:autoSpaceDN w:val="0"/>
              <w:adjustRightInd w:val="0"/>
              <w:snapToGrid w:val="0"/>
              <w:spacing w:line="240" w:lineRule="atLeast"/>
              <w:ind w:left="420" w:right="110" w:hangingChars="175" w:hanging="420"/>
              <w:jc w:val="both"/>
              <w:rPr>
                <w:rFonts w:eastAsia="標楷體"/>
                <w:color w:val="000000"/>
                <w:kern w:val="0"/>
                <w:lang w:val="zh-TW"/>
              </w:rPr>
            </w:pPr>
            <w:r>
              <w:rPr>
                <w:rFonts w:eastAsia="標楷體" w:hint="eastAsia"/>
                <w:color w:val="000000"/>
                <w:kern w:val="0"/>
                <w:lang w:val="zh-TW"/>
              </w:rPr>
              <w:t>(13)</w:t>
            </w:r>
            <w:r>
              <w:rPr>
                <w:rFonts w:eastAsia="標楷體" w:hint="eastAsia"/>
                <w:color w:val="000000"/>
                <w:kern w:val="0"/>
                <w:lang w:val="zh-TW"/>
              </w:rPr>
              <w:t>穿越鐵路、公路之工程，其要徑作業需配合行車情況而停工者。</w:t>
            </w:r>
          </w:p>
        </w:tc>
        <w:tc>
          <w:tcPr>
            <w:tcW w:w="4044" w:type="dxa"/>
          </w:tcPr>
          <w:p w:rsidR="001B64AE" w:rsidRDefault="00750EEA">
            <w:pPr>
              <w:autoSpaceDE w:val="0"/>
              <w:autoSpaceDN w:val="0"/>
              <w:adjustRightInd w:val="0"/>
              <w:snapToGrid w:val="0"/>
              <w:spacing w:line="240" w:lineRule="atLeast"/>
              <w:ind w:right="363"/>
              <w:jc w:val="both"/>
              <w:rPr>
                <w:rFonts w:eastAsia="標楷體"/>
                <w:color w:val="000000"/>
                <w:kern w:val="0"/>
                <w:lang w:val="zh-TW"/>
              </w:rPr>
            </w:pPr>
            <w:r>
              <w:rPr>
                <w:rFonts w:eastAsia="標楷體" w:hint="eastAsia"/>
                <w:color w:val="000000"/>
                <w:kern w:val="0"/>
                <w:lang w:val="zh-TW"/>
              </w:rPr>
              <w:t>按實際受影響日數計列。</w:t>
            </w:r>
          </w:p>
        </w:tc>
      </w:tr>
      <w:tr w:rsidR="001B64AE">
        <w:tc>
          <w:tcPr>
            <w:tcW w:w="4416" w:type="dxa"/>
          </w:tcPr>
          <w:p w:rsidR="001B64AE" w:rsidRDefault="00750EEA">
            <w:pPr>
              <w:autoSpaceDE w:val="0"/>
              <w:autoSpaceDN w:val="0"/>
              <w:adjustRightInd w:val="0"/>
              <w:snapToGrid w:val="0"/>
              <w:spacing w:line="240" w:lineRule="atLeast"/>
              <w:ind w:left="420" w:right="110" w:hangingChars="175" w:hanging="420"/>
              <w:jc w:val="both"/>
              <w:rPr>
                <w:rFonts w:eastAsia="標楷體"/>
                <w:color w:val="000000"/>
                <w:kern w:val="0"/>
                <w:lang w:val="zh-TW"/>
              </w:rPr>
            </w:pPr>
            <w:r>
              <w:rPr>
                <w:rFonts w:eastAsia="標楷體" w:hint="eastAsia"/>
                <w:color w:val="000000"/>
                <w:kern w:val="0"/>
                <w:lang w:val="zh-TW"/>
              </w:rPr>
              <w:t>(14)</w:t>
            </w:r>
            <w:r>
              <w:rPr>
                <w:rFonts w:eastAsia="標楷體" w:hint="eastAsia"/>
                <w:color w:val="000000"/>
                <w:kern w:val="0"/>
                <w:lang w:val="zh-TW"/>
              </w:rPr>
              <w:t>施工期間之降雨日數</w:t>
            </w:r>
            <w:r>
              <w:rPr>
                <w:rFonts w:eastAsia="標楷體" w:hint="eastAsia"/>
                <w:color w:val="000000"/>
                <w:kern w:val="0"/>
                <w:lang w:val="zh-TW"/>
              </w:rPr>
              <w:t>(</w:t>
            </w:r>
            <w:r>
              <w:rPr>
                <w:rFonts w:eastAsia="標楷體" w:hint="eastAsia"/>
                <w:color w:val="000000"/>
                <w:kern w:val="0"/>
                <w:lang w:val="zh-TW"/>
              </w:rPr>
              <w:t>日降雨量超過五公厘者</w:t>
            </w:r>
            <w:r>
              <w:rPr>
                <w:rFonts w:eastAsia="標楷體" w:hint="eastAsia"/>
                <w:color w:val="000000"/>
                <w:kern w:val="0"/>
                <w:lang w:val="zh-TW"/>
              </w:rPr>
              <w:t>)</w:t>
            </w:r>
            <w:r>
              <w:rPr>
                <w:rFonts w:eastAsia="標楷體" w:hint="eastAsia"/>
                <w:color w:val="000000"/>
                <w:kern w:val="0"/>
                <w:lang w:val="zh-TW"/>
              </w:rPr>
              <w:t>超出轄區內預估降雨</w:t>
            </w:r>
            <w:proofErr w:type="gramStart"/>
            <w:r>
              <w:rPr>
                <w:rFonts w:eastAsia="標楷體" w:hint="eastAsia"/>
                <w:color w:val="000000"/>
                <w:kern w:val="0"/>
                <w:lang w:val="zh-TW"/>
              </w:rPr>
              <w:t>日數經認可</w:t>
            </w:r>
            <w:proofErr w:type="gramEnd"/>
            <w:r>
              <w:rPr>
                <w:rFonts w:eastAsia="標楷體" w:hint="eastAsia"/>
                <w:color w:val="000000"/>
                <w:kern w:val="0"/>
                <w:lang w:val="zh-TW"/>
              </w:rPr>
              <w:t>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得就超出日數部分據以展延工期。惟應附降雨量月報表及預估與實際天候比較表佐證。</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上午晴天或陰天，下午雨天，以半</w:t>
            </w:r>
            <w:proofErr w:type="gramStart"/>
            <w:r>
              <w:rPr>
                <w:rFonts w:eastAsia="標楷體" w:hint="eastAsia"/>
                <w:color w:val="000000"/>
                <w:kern w:val="0"/>
                <w:lang w:val="zh-TW"/>
              </w:rPr>
              <w:t>日曆天計</w:t>
            </w:r>
            <w:proofErr w:type="gramEnd"/>
            <w:r>
              <w:rPr>
                <w:rFonts w:eastAsia="標楷體" w:hint="eastAsia"/>
                <w:color w:val="000000"/>
                <w:kern w:val="0"/>
                <w:lang w:val="zh-TW"/>
              </w:rPr>
              <w:t>，上午雨天，無論下午雨天、陰天或</w:t>
            </w:r>
            <w:proofErr w:type="gramStart"/>
            <w:r>
              <w:rPr>
                <w:rFonts w:eastAsia="標楷體" w:hint="eastAsia"/>
                <w:color w:val="000000"/>
                <w:kern w:val="0"/>
                <w:lang w:val="zh-TW"/>
              </w:rPr>
              <w:t>晴天均以</w:t>
            </w:r>
            <w:proofErr w:type="gramEnd"/>
            <w:r>
              <w:rPr>
                <w:rFonts w:eastAsia="標楷體" w:hint="eastAsia"/>
                <w:color w:val="000000"/>
                <w:kern w:val="0"/>
                <w:lang w:val="zh-TW"/>
              </w:rPr>
              <w:t>一</w:t>
            </w:r>
            <w:proofErr w:type="gramStart"/>
            <w:r>
              <w:rPr>
                <w:rFonts w:eastAsia="標楷體" w:hint="eastAsia"/>
                <w:color w:val="000000"/>
                <w:kern w:val="0"/>
                <w:lang w:val="zh-TW"/>
              </w:rPr>
              <w:t>日曆天計</w:t>
            </w:r>
            <w:proofErr w:type="gramEnd"/>
            <w:r>
              <w:rPr>
                <w:rFonts w:eastAsia="標楷體" w:hint="eastAsia"/>
                <w:color w:val="000000"/>
                <w:kern w:val="0"/>
                <w:lang w:val="zh-TW"/>
              </w:rPr>
              <w:t>，唯實際降雨天適逢不計工作之休息日，不計降雨日數。</w:t>
            </w:r>
          </w:p>
        </w:tc>
      </w:tr>
      <w:tr w:rsidR="001B64AE">
        <w:tc>
          <w:tcPr>
            <w:tcW w:w="4416" w:type="dxa"/>
          </w:tcPr>
          <w:p w:rsidR="001B64AE" w:rsidRDefault="00750EEA">
            <w:pPr>
              <w:autoSpaceDE w:val="0"/>
              <w:autoSpaceDN w:val="0"/>
              <w:adjustRightInd w:val="0"/>
              <w:snapToGrid w:val="0"/>
              <w:spacing w:line="240" w:lineRule="atLeast"/>
              <w:ind w:left="408" w:right="110" w:hangingChars="170" w:hanging="408"/>
              <w:jc w:val="both"/>
              <w:rPr>
                <w:rFonts w:eastAsia="標楷體"/>
                <w:color w:val="000000"/>
                <w:kern w:val="0"/>
                <w:lang w:val="zh-TW"/>
              </w:rPr>
            </w:pPr>
            <w:r>
              <w:rPr>
                <w:rFonts w:eastAsia="標楷體" w:hint="eastAsia"/>
                <w:color w:val="000000"/>
                <w:kern w:val="0"/>
                <w:lang w:val="zh-TW"/>
              </w:rPr>
              <w:t>(15)</w:t>
            </w:r>
            <w:r>
              <w:rPr>
                <w:rFonts w:eastAsia="標楷體" w:hint="eastAsia"/>
                <w:color w:val="000000"/>
                <w:kern w:val="0"/>
                <w:lang w:val="zh-TW"/>
              </w:rPr>
              <w:t>颱風、水位暴漲、大浪或地震致全部工程或要徑作業不能進行者。</w:t>
            </w:r>
          </w:p>
        </w:tc>
        <w:tc>
          <w:tcPr>
            <w:tcW w:w="4044" w:type="dxa"/>
          </w:tcPr>
          <w:p w:rsidR="001B64AE" w:rsidRDefault="00750EEA">
            <w:pPr>
              <w:autoSpaceDE w:val="0"/>
              <w:autoSpaceDN w:val="0"/>
              <w:adjustRightInd w:val="0"/>
              <w:snapToGrid w:val="0"/>
              <w:spacing w:line="240" w:lineRule="atLeast"/>
              <w:ind w:left="240" w:right="363"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按實際受影響日數計列。</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應附水文、氣象</w:t>
            </w:r>
            <w:r>
              <w:rPr>
                <w:rFonts w:eastAsia="標楷體" w:hint="eastAsia"/>
                <w:color w:val="000000"/>
                <w:kern w:val="0"/>
                <w:lang w:val="zh-TW"/>
              </w:rPr>
              <w:t>(</w:t>
            </w:r>
            <w:r>
              <w:rPr>
                <w:rFonts w:eastAsia="標楷體" w:hint="eastAsia"/>
                <w:color w:val="000000"/>
                <w:kern w:val="0"/>
                <w:lang w:val="zh-TW"/>
              </w:rPr>
              <w:t>如水位</w:t>
            </w:r>
            <w:r>
              <w:rPr>
                <w:rFonts w:eastAsia="標楷體" w:hint="eastAsia"/>
                <w:color w:val="000000"/>
                <w:kern w:val="0"/>
                <w:lang w:val="zh-TW"/>
              </w:rPr>
              <w:t>)</w:t>
            </w:r>
            <w:r>
              <w:rPr>
                <w:rFonts w:eastAsia="標楷體" w:hint="eastAsia"/>
                <w:color w:val="000000"/>
                <w:kern w:val="0"/>
                <w:lang w:val="zh-TW"/>
              </w:rPr>
              <w:t>等有關資料或照片佐證。</w:t>
            </w:r>
          </w:p>
        </w:tc>
      </w:tr>
      <w:tr w:rsidR="001B64AE">
        <w:tc>
          <w:tcPr>
            <w:tcW w:w="4416" w:type="dxa"/>
          </w:tcPr>
          <w:p w:rsidR="001B64AE" w:rsidRDefault="00750EEA">
            <w:pPr>
              <w:autoSpaceDE w:val="0"/>
              <w:autoSpaceDN w:val="0"/>
              <w:adjustRightInd w:val="0"/>
              <w:snapToGrid w:val="0"/>
              <w:spacing w:line="240" w:lineRule="atLeast"/>
              <w:ind w:left="391" w:right="110" w:hangingChars="163" w:hanging="391"/>
              <w:jc w:val="both"/>
              <w:rPr>
                <w:rFonts w:eastAsia="標楷體"/>
                <w:color w:val="000000"/>
                <w:kern w:val="0"/>
                <w:lang w:val="zh-TW"/>
              </w:rPr>
            </w:pPr>
            <w:r>
              <w:rPr>
                <w:rFonts w:eastAsia="標楷體" w:hint="eastAsia"/>
                <w:color w:val="000000"/>
                <w:kern w:val="0"/>
                <w:lang w:val="zh-TW"/>
              </w:rPr>
              <w:t>(16)</w:t>
            </w:r>
            <w:r>
              <w:rPr>
                <w:rFonts w:eastAsia="標楷體" w:hint="eastAsia"/>
                <w:color w:val="000000"/>
                <w:kern w:val="0"/>
                <w:lang w:val="zh-TW"/>
              </w:rPr>
              <w:t>填方工程因</w:t>
            </w:r>
            <w:proofErr w:type="gramStart"/>
            <w:r>
              <w:rPr>
                <w:rFonts w:eastAsia="標楷體" w:hint="eastAsia"/>
                <w:color w:val="000000"/>
                <w:kern w:val="0"/>
                <w:lang w:val="zh-TW"/>
              </w:rPr>
              <w:t>雨受濕致含</w:t>
            </w:r>
            <w:proofErr w:type="gramEnd"/>
            <w:r>
              <w:rPr>
                <w:rFonts w:eastAsia="標楷體" w:hint="eastAsia"/>
                <w:color w:val="000000"/>
                <w:kern w:val="0"/>
                <w:lang w:val="zh-TW"/>
              </w:rPr>
              <w:t>水過高，須翻</w:t>
            </w:r>
            <w:proofErr w:type="gramStart"/>
            <w:r>
              <w:rPr>
                <w:rFonts w:eastAsia="標楷體" w:hint="eastAsia"/>
                <w:color w:val="000000"/>
                <w:kern w:val="0"/>
                <w:lang w:val="zh-TW"/>
              </w:rPr>
              <w:t>曬</w:t>
            </w:r>
            <w:proofErr w:type="gramEnd"/>
            <w:r>
              <w:rPr>
                <w:rFonts w:eastAsia="標楷體" w:hint="eastAsia"/>
                <w:color w:val="000000"/>
                <w:kern w:val="0"/>
                <w:lang w:val="zh-TW"/>
              </w:rPr>
              <w:t>風乾者。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連續累計降雨量一○</w:t>
            </w:r>
            <w:proofErr w:type="gramStart"/>
            <w:r>
              <w:rPr>
                <w:rFonts w:eastAsia="標楷體" w:hint="eastAsia"/>
                <w:color w:val="000000"/>
                <w:kern w:val="0"/>
                <w:lang w:val="zh-TW"/>
              </w:rPr>
              <w:t>—</w:t>
            </w:r>
            <w:proofErr w:type="gramEnd"/>
            <w:r>
              <w:rPr>
                <w:rFonts w:eastAsia="標楷體" w:hint="eastAsia"/>
                <w:color w:val="000000"/>
                <w:kern w:val="0"/>
                <w:lang w:val="zh-TW"/>
              </w:rPr>
              <w:t>三○公厘計一天，三○</w:t>
            </w:r>
            <w:proofErr w:type="gramStart"/>
            <w:r>
              <w:rPr>
                <w:rFonts w:eastAsia="標楷體" w:hint="eastAsia"/>
                <w:color w:val="000000"/>
                <w:kern w:val="0"/>
                <w:lang w:val="zh-TW"/>
              </w:rPr>
              <w:t>—</w:t>
            </w:r>
            <w:proofErr w:type="gramEnd"/>
            <w:r>
              <w:rPr>
                <w:rFonts w:eastAsia="標楷體" w:hint="eastAsia"/>
                <w:color w:val="000000"/>
                <w:kern w:val="0"/>
                <w:lang w:val="zh-TW"/>
              </w:rPr>
              <w:t>五○公厘以上計二天，五○公厘以上計三天。</w:t>
            </w:r>
          </w:p>
          <w:p w:rsidR="001B64AE" w:rsidRDefault="00750EEA">
            <w:pPr>
              <w:autoSpaceDE w:val="0"/>
              <w:autoSpaceDN w:val="0"/>
              <w:adjustRightInd w:val="0"/>
              <w:snapToGrid w:val="0"/>
              <w:spacing w:line="240" w:lineRule="atLeast"/>
              <w:ind w:left="240" w:right="363"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應附降雨量表佐證。</w:t>
            </w:r>
          </w:p>
        </w:tc>
      </w:tr>
      <w:tr w:rsidR="001B64AE">
        <w:trPr>
          <w:cantSplit/>
          <w:trHeight w:val="1285"/>
        </w:trPr>
        <w:tc>
          <w:tcPr>
            <w:tcW w:w="4416" w:type="dxa"/>
            <w:tcBorders>
              <w:bottom w:val="single" w:sz="4" w:space="0" w:color="auto"/>
            </w:tcBorders>
          </w:tcPr>
          <w:p w:rsidR="001B64AE" w:rsidRDefault="00750EEA">
            <w:pPr>
              <w:autoSpaceDE w:val="0"/>
              <w:autoSpaceDN w:val="0"/>
              <w:adjustRightInd w:val="0"/>
              <w:snapToGrid w:val="0"/>
              <w:spacing w:line="240" w:lineRule="atLeast"/>
              <w:ind w:left="408" w:right="110" w:hangingChars="170" w:hanging="408"/>
              <w:jc w:val="both"/>
              <w:rPr>
                <w:rFonts w:eastAsia="標楷體"/>
                <w:color w:val="000000"/>
                <w:kern w:val="0"/>
                <w:lang w:val="zh-TW"/>
              </w:rPr>
            </w:pPr>
            <w:r>
              <w:rPr>
                <w:rFonts w:eastAsia="標楷體" w:hint="eastAsia"/>
                <w:color w:val="000000"/>
                <w:kern w:val="0"/>
                <w:lang w:val="zh-TW"/>
              </w:rPr>
              <w:t>(17)</w:t>
            </w:r>
            <w:r>
              <w:rPr>
                <w:rFonts w:eastAsia="標楷體" w:hint="eastAsia"/>
                <w:color w:val="000000"/>
                <w:kern w:val="0"/>
                <w:lang w:val="zh-TW"/>
              </w:rPr>
              <w:t>路面工程噴灑</w:t>
            </w:r>
            <w:proofErr w:type="gramStart"/>
            <w:r>
              <w:rPr>
                <w:rFonts w:eastAsia="標楷體" w:hint="eastAsia"/>
                <w:color w:val="000000"/>
                <w:kern w:val="0"/>
                <w:lang w:val="zh-TW"/>
              </w:rPr>
              <w:t>透層、粘層</w:t>
            </w:r>
            <w:proofErr w:type="gramEnd"/>
            <w:r>
              <w:rPr>
                <w:rFonts w:eastAsia="標楷體" w:hint="eastAsia"/>
                <w:color w:val="000000"/>
                <w:kern w:val="0"/>
                <w:lang w:val="zh-TW"/>
              </w:rPr>
              <w:t>或舖設</w:t>
            </w:r>
            <w:proofErr w:type="gramStart"/>
            <w:r>
              <w:rPr>
                <w:rFonts w:eastAsia="標楷體" w:hint="eastAsia"/>
                <w:color w:val="000000"/>
                <w:kern w:val="0"/>
                <w:lang w:val="zh-TW"/>
              </w:rPr>
              <w:t>瀝青面層</w:t>
            </w:r>
            <w:proofErr w:type="gramEnd"/>
            <w:r>
              <w:rPr>
                <w:rFonts w:eastAsia="標楷體" w:hint="eastAsia"/>
                <w:color w:val="000000"/>
                <w:kern w:val="0"/>
                <w:lang w:val="zh-TW"/>
              </w:rPr>
              <w:t>，因雨後潮濕不能施工者。</w:t>
            </w:r>
          </w:p>
          <w:p w:rsidR="001B64AE" w:rsidRDefault="00750EEA">
            <w:pPr>
              <w:autoSpaceDE w:val="0"/>
              <w:autoSpaceDN w:val="0"/>
              <w:adjustRightInd w:val="0"/>
              <w:snapToGrid w:val="0"/>
              <w:spacing w:line="240" w:lineRule="atLeast"/>
              <w:ind w:left="391" w:right="110" w:hangingChars="163" w:hanging="391"/>
              <w:jc w:val="both"/>
              <w:rPr>
                <w:rFonts w:eastAsia="標楷體"/>
                <w:color w:val="000000"/>
                <w:kern w:val="0"/>
                <w:lang w:val="zh-TW"/>
              </w:rPr>
            </w:pPr>
            <w:r>
              <w:rPr>
                <w:rFonts w:eastAsia="標楷體" w:hint="eastAsia"/>
                <w:color w:val="000000"/>
                <w:kern w:val="0"/>
                <w:lang w:val="zh-TW"/>
              </w:rPr>
              <w:t>(18)</w:t>
            </w:r>
            <w:r>
              <w:rPr>
                <w:rFonts w:eastAsia="標楷體" w:hint="eastAsia"/>
                <w:color w:val="000000"/>
                <w:kern w:val="0"/>
                <w:lang w:val="zh-TW"/>
              </w:rPr>
              <w:t>建築工程從事室外粉刷、裝修、油漆等工作，因雨後潮濕不能施工者。</w:t>
            </w:r>
          </w:p>
        </w:tc>
        <w:tc>
          <w:tcPr>
            <w:tcW w:w="4044" w:type="dxa"/>
            <w:tcBorders>
              <w:bottom w:val="single" w:sz="4" w:space="0" w:color="auto"/>
            </w:tcBorders>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按實際受影響日數計列。</w:t>
            </w:r>
          </w:p>
        </w:tc>
      </w:tr>
      <w:tr w:rsidR="001B64AE">
        <w:tc>
          <w:tcPr>
            <w:tcW w:w="4416" w:type="dxa"/>
          </w:tcPr>
          <w:p w:rsidR="001B64AE" w:rsidRDefault="00750EEA">
            <w:pPr>
              <w:autoSpaceDE w:val="0"/>
              <w:autoSpaceDN w:val="0"/>
              <w:adjustRightInd w:val="0"/>
              <w:snapToGrid w:val="0"/>
              <w:spacing w:line="240" w:lineRule="atLeast"/>
              <w:ind w:left="391" w:right="110" w:hangingChars="163" w:hanging="391"/>
              <w:jc w:val="both"/>
              <w:rPr>
                <w:rFonts w:eastAsia="標楷體"/>
                <w:color w:val="000000"/>
                <w:kern w:val="0"/>
                <w:lang w:val="zh-TW"/>
              </w:rPr>
            </w:pPr>
            <w:r>
              <w:rPr>
                <w:rFonts w:eastAsia="標楷體" w:hint="eastAsia"/>
                <w:color w:val="000000"/>
                <w:kern w:val="0"/>
                <w:lang w:val="zh-TW"/>
              </w:rPr>
              <w:t>(19)</w:t>
            </w:r>
            <w:r>
              <w:rPr>
                <w:rFonts w:eastAsia="標楷體" w:hint="eastAsia"/>
                <w:color w:val="000000"/>
                <w:kern w:val="0"/>
                <w:lang w:val="zh-TW"/>
              </w:rPr>
              <w:t>降雨後工地泥濘，施工機具無法進入施工者。</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整修期間得按實際核算展延工期。</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應附整修情況照片佐證。</w:t>
            </w:r>
          </w:p>
        </w:tc>
      </w:tr>
      <w:tr w:rsidR="001B64AE">
        <w:tc>
          <w:tcPr>
            <w:tcW w:w="4416" w:type="dxa"/>
          </w:tcPr>
          <w:p w:rsidR="001B64AE" w:rsidRDefault="00750EEA">
            <w:pPr>
              <w:autoSpaceDE w:val="0"/>
              <w:autoSpaceDN w:val="0"/>
              <w:adjustRightInd w:val="0"/>
              <w:snapToGrid w:val="0"/>
              <w:spacing w:line="240" w:lineRule="atLeast"/>
              <w:ind w:left="713" w:right="110" w:hangingChars="297" w:hanging="713"/>
              <w:jc w:val="both"/>
              <w:rPr>
                <w:rFonts w:eastAsia="標楷體"/>
                <w:color w:val="000000"/>
                <w:kern w:val="0"/>
                <w:lang w:val="zh-TW"/>
              </w:rPr>
            </w:pPr>
            <w:r>
              <w:rPr>
                <w:rFonts w:eastAsia="標楷體" w:hint="eastAsia"/>
                <w:color w:val="000000"/>
                <w:kern w:val="0"/>
                <w:lang w:val="zh-TW"/>
              </w:rPr>
              <w:t>(20)</w:t>
            </w:r>
            <w:r>
              <w:rPr>
                <w:rFonts w:eastAsia="標楷體" w:hint="eastAsia"/>
                <w:color w:val="000000"/>
                <w:kern w:val="0"/>
                <w:lang w:val="zh-TW"/>
              </w:rPr>
              <w:t>工程遭受災害，需拆除重新修復者。</w:t>
            </w:r>
          </w:p>
        </w:tc>
        <w:tc>
          <w:tcPr>
            <w:tcW w:w="4044" w:type="dxa"/>
          </w:tcPr>
          <w:p w:rsidR="001B64AE" w:rsidRDefault="00750EEA">
            <w:pPr>
              <w:autoSpaceDE w:val="0"/>
              <w:autoSpaceDN w:val="0"/>
              <w:adjustRightInd w:val="0"/>
              <w:snapToGrid w:val="0"/>
              <w:spacing w:line="240" w:lineRule="atLeast"/>
              <w:ind w:left="240" w:right="363"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spacing w:val="-2"/>
                <w:kern w:val="0"/>
                <w:lang w:val="zh-TW"/>
              </w:rPr>
              <w:t>得依實際情形分析核算所需工期。</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應附災害情形照片佐證。</w:t>
            </w:r>
          </w:p>
        </w:tc>
      </w:tr>
      <w:tr w:rsidR="001B64AE">
        <w:tc>
          <w:tcPr>
            <w:tcW w:w="4416" w:type="dxa"/>
          </w:tcPr>
          <w:p w:rsidR="001B64AE" w:rsidRDefault="00750EEA">
            <w:pPr>
              <w:autoSpaceDE w:val="0"/>
              <w:autoSpaceDN w:val="0"/>
              <w:adjustRightInd w:val="0"/>
              <w:snapToGrid w:val="0"/>
              <w:spacing w:line="240" w:lineRule="atLeast"/>
              <w:ind w:left="408" w:right="110" w:hangingChars="170" w:hanging="408"/>
              <w:jc w:val="both"/>
              <w:rPr>
                <w:rFonts w:eastAsia="標楷體"/>
                <w:color w:val="000000"/>
                <w:kern w:val="0"/>
                <w:lang w:val="zh-TW"/>
              </w:rPr>
            </w:pPr>
            <w:r>
              <w:rPr>
                <w:rFonts w:eastAsia="標楷體" w:hint="eastAsia"/>
                <w:color w:val="000000"/>
                <w:kern w:val="0"/>
                <w:lang w:val="zh-TW"/>
              </w:rPr>
              <w:t>(21)</w:t>
            </w:r>
            <w:r>
              <w:rPr>
                <w:rFonts w:eastAsia="標楷體" w:hint="eastAsia"/>
                <w:color w:val="000000"/>
                <w:kern w:val="0"/>
                <w:lang w:val="zh-TW"/>
              </w:rPr>
              <w:t>工期內或工期外混凝土鑽心取樣試驗不合格，經通知廠商限期拆除重做之工程項目。</w:t>
            </w:r>
          </w:p>
        </w:tc>
        <w:tc>
          <w:tcPr>
            <w:tcW w:w="4044" w:type="dxa"/>
          </w:tcPr>
          <w:p w:rsidR="001B64AE" w:rsidRDefault="00750EEA">
            <w:pPr>
              <w:autoSpaceDE w:val="0"/>
              <w:autoSpaceDN w:val="0"/>
              <w:adjustRightInd w:val="0"/>
              <w:snapToGrid w:val="0"/>
              <w:spacing w:line="240" w:lineRule="atLeast"/>
              <w:ind w:right="152"/>
              <w:jc w:val="both"/>
              <w:rPr>
                <w:rFonts w:eastAsia="標楷體"/>
                <w:color w:val="000000"/>
                <w:kern w:val="0"/>
                <w:lang w:val="zh-TW"/>
              </w:rPr>
            </w:pPr>
            <w:r>
              <w:rPr>
                <w:rFonts w:eastAsia="標楷體" w:hint="eastAsia"/>
                <w:color w:val="000000"/>
                <w:kern w:val="0"/>
                <w:lang w:val="zh-TW"/>
              </w:rPr>
              <w:t>應於所定期限內，其工期認定以一次為限，於拆除重做後再驗仍</w:t>
            </w:r>
            <w:proofErr w:type="gramStart"/>
            <w:r>
              <w:rPr>
                <w:rFonts w:eastAsia="標楷體" w:hint="eastAsia"/>
                <w:color w:val="000000"/>
                <w:kern w:val="0"/>
                <w:lang w:val="zh-TW"/>
              </w:rPr>
              <w:t>不</w:t>
            </w:r>
            <w:proofErr w:type="gramEnd"/>
            <w:r>
              <w:rPr>
                <w:rFonts w:eastAsia="標楷體" w:hint="eastAsia"/>
                <w:color w:val="000000"/>
                <w:kern w:val="0"/>
                <w:lang w:val="zh-TW"/>
              </w:rPr>
              <w:t>合格者，則不再給予工期。</w:t>
            </w:r>
          </w:p>
        </w:tc>
      </w:tr>
      <w:tr w:rsidR="001B64AE">
        <w:tc>
          <w:tcPr>
            <w:tcW w:w="4416" w:type="dxa"/>
          </w:tcPr>
          <w:p w:rsidR="001B64AE" w:rsidRDefault="00750EEA">
            <w:pPr>
              <w:autoSpaceDE w:val="0"/>
              <w:autoSpaceDN w:val="0"/>
              <w:adjustRightInd w:val="0"/>
              <w:snapToGrid w:val="0"/>
              <w:spacing w:line="240" w:lineRule="atLeast"/>
              <w:ind w:left="391" w:right="110" w:hangingChars="163" w:hanging="391"/>
              <w:jc w:val="both"/>
              <w:rPr>
                <w:rFonts w:eastAsia="標楷體"/>
                <w:color w:val="000000"/>
                <w:kern w:val="0"/>
                <w:lang w:val="zh-TW"/>
              </w:rPr>
            </w:pPr>
            <w:r>
              <w:rPr>
                <w:rFonts w:eastAsia="標楷體" w:hint="eastAsia"/>
                <w:color w:val="000000"/>
                <w:kern w:val="0"/>
                <w:lang w:val="zh-TW"/>
              </w:rPr>
              <w:t>(22)</w:t>
            </w:r>
            <w:r>
              <w:rPr>
                <w:rFonts w:eastAsia="標楷體" w:hint="eastAsia"/>
                <w:color w:val="000000"/>
                <w:kern w:val="0"/>
                <w:lang w:val="zh-TW"/>
              </w:rPr>
              <w:t>廠商自備之外購器材，經按工程進度需要辦妥訂購及進口手續，但因國外不可抗力之因素，無法如期運達，影響全部或部分工程之施工。</w:t>
            </w:r>
          </w:p>
        </w:tc>
        <w:tc>
          <w:tcPr>
            <w:tcW w:w="4044" w:type="dxa"/>
          </w:tcPr>
          <w:p w:rsidR="001B64AE" w:rsidRDefault="00750EEA">
            <w:pPr>
              <w:autoSpaceDE w:val="0"/>
              <w:autoSpaceDN w:val="0"/>
              <w:adjustRightInd w:val="0"/>
              <w:snapToGrid w:val="0"/>
              <w:spacing w:line="240" w:lineRule="atLeast"/>
              <w:ind w:left="240" w:right="363"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spacing w:val="-2"/>
                <w:kern w:val="0"/>
                <w:lang w:val="zh-TW"/>
              </w:rPr>
              <w:t>得按實際影響情形辦理展延工期。</w:t>
            </w:r>
          </w:p>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應提出證明文件佐證。</w:t>
            </w:r>
          </w:p>
        </w:tc>
      </w:tr>
      <w:tr w:rsidR="001B64AE">
        <w:tc>
          <w:tcPr>
            <w:tcW w:w="4416" w:type="dxa"/>
          </w:tcPr>
          <w:p w:rsidR="001B64AE" w:rsidRDefault="00750EEA">
            <w:pPr>
              <w:autoSpaceDE w:val="0"/>
              <w:autoSpaceDN w:val="0"/>
              <w:adjustRightInd w:val="0"/>
              <w:snapToGrid w:val="0"/>
              <w:spacing w:line="240" w:lineRule="atLeast"/>
              <w:ind w:left="797" w:right="110" w:hangingChars="332" w:hanging="797"/>
              <w:jc w:val="both"/>
              <w:rPr>
                <w:rFonts w:eastAsia="標楷體"/>
                <w:color w:val="000000"/>
                <w:kern w:val="0"/>
                <w:lang w:val="zh-TW"/>
              </w:rPr>
            </w:pPr>
            <w:r>
              <w:rPr>
                <w:rFonts w:eastAsia="標楷體" w:hint="eastAsia"/>
                <w:color w:val="000000"/>
                <w:kern w:val="0"/>
                <w:lang w:val="zh-TW"/>
              </w:rPr>
              <w:t>(23)</w:t>
            </w:r>
            <w:r>
              <w:rPr>
                <w:rFonts w:eastAsia="標楷體" w:hint="eastAsia"/>
                <w:color w:val="000000"/>
                <w:kern w:val="0"/>
                <w:lang w:val="zh-TW"/>
              </w:rPr>
              <w:t>政府政策改變影響工程施工者。</w:t>
            </w:r>
          </w:p>
          <w:p w:rsidR="001B64AE" w:rsidRDefault="00750EEA">
            <w:pPr>
              <w:autoSpaceDE w:val="0"/>
              <w:autoSpaceDN w:val="0"/>
              <w:adjustRightInd w:val="0"/>
              <w:snapToGrid w:val="0"/>
              <w:spacing w:line="240" w:lineRule="atLeast"/>
              <w:ind w:left="420" w:right="110" w:hangingChars="175" w:hanging="420"/>
              <w:jc w:val="both"/>
              <w:rPr>
                <w:rFonts w:eastAsia="標楷體"/>
                <w:color w:val="000000"/>
                <w:kern w:val="0"/>
                <w:lang w:val="zh-TW"/>
              </w:rPr>
            </w:pPr>
            <w:r>
              <w:rPr>
                <w:rFonts w:eastAsia="標楷體" w:hint="eastAsia"/>
                <w:color w:val="000000"/>
                <w:kern w:val="0"/>
                <w:lang w:val="zh-TW"/>
              </w:rPr>
              <w:t>(24)</w:t>
            </w:r>
            <w:r>
              <w:rPr>
                <w:rFonts w:eastAsia="標楷體" w:hint="eastAsia"/>
                <w:color w:val="000000"/>
                <w:kern w:val="0"/>
                <w:lang w:val="zh-TW"/>
              </w:rPr>
              <w:t>其他</w:t>
            </w:r>
            <w:proofErr w:type="gramStart"/>
            <w:r>
              <w:rPr>
                <w:rFonts w:eastAsia="標楷體" w:hint="eastAsia"/>
                <w:color w:val="000000"/>
                <w:kern w:val="0"/>
                <w:lang w:val="zh-TW"/>
              </w:rPr>
              <w:t>殊</w:t>
            </w:r>
            <w:proofErr w:type="gramEnd"/>
            <w:r>
              <w:rPr>
                <w:rFonts w:eastAsia="標楷體" w:hint="eastAsia"/>
                <w:color w:val="000000"/>
                <w:kern w:val="0"/>
                <w:lang w:val="zh-TW"/>
              </w:rPr>
              <w:t>原因或情況</w:t>
            </w:r>
            <w:r>
              <w:rPr>
                <w:rFonts w:eastAsia="標楷體" w:hint="eastAsia"/>
                <w:color w:val="000000"/>
                <w:kern w:val="0"/>
                <w:lang w:val="zh-TW"/>
              </w:rPr>
              <w:t>(</w:t>
            </w:r>
            <w:r>
              <w:rPr>
                <w:rFonts w:eastAsia="標楷體" w:hint="eastAsia"/>
                <w:color w:val="000000"/>
                <w:kern w:val="0"/>
                <w:lang w:val="zh-TW"/>
              </w:rPr>
              <w:t>如發生公安、勞安、抗爭事件等</w:t>
            </w:r>
            <w:r>
              <w:rPr>
                <w:rFonts w:eastAsia="標楷體" w:hint="eastAsia"/>
                <w:color w:val="000000"/>
                <w:kern w:val="0"/>
                <w:lang w:val="zh-TW"/>
              </w:rPr>
              <w:t>)</w:t>
            </w:r>
            <w:r>
              <w:rPr>
                <w:rFonts w:eastAsia="標楷體" w:hint="eastAsia"/>
                <w:color w:val="000000"/>
                <w:kern w:val="0"/>
                <w:lang w:val="zh-TW"/>
              </w:rPr>
              <w:t>。</w:t>
            </w:r>
          </w:p>
        </w:tc>
        <w:tc>
          <w:tcPr>
            <w:tcW w:w="4044" w:type="dxa"/>
          </w:tcPr>
          <w:p w:rsidR="001B64AE" w:rsidRDefault="00750EEA">
            <w:pPr>
              <w:autoSpaceDE w:val="0"/>
              <w:autoSpaceDN w:val="0"/>
              <w:adjustRightInd w:val="0"/>
              <w:snapToGrid w:val="0"/>
              <w:spacing w:line="240" w:lineRule="atLeast"/>
              <w:ind w:left="204" w:right="152" w:hangingChars="85" w:hanging="204"/>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可依工地實際影響情形，</w:t>
            </w:r>
            <w:proofErr w:type="gramStart"/>
            <w:r>
              <w:rPr>
                <w:rFonts w:eastAsia="標楷體" w:hint="eastAsia"/>
                <w:color w:val="000000"/>
                <w:kern w:val="0"/>
                <w:lang w:val="zh-TW"/>
              </w:rPr>
              <w:t>酌實辦理</w:t>
            </w:r>
            <w:proofErr w:type="gramEnd"/>
            <w:r>
              <w:rPr>
                <w:rFonts w:eastAsia="標楷體" w:hint="eastAsia"/>
                <w:color w:val="000000"/>
                <w:kern w:val="0"/>
                <w:lang w:val="zh-TW"/>
              </w:rPr>
              <w:t>展延工期。</w:t>
            </w:r>
          </w:p>
          <w:p w:rsidR="001B64AE" w:rsidRDefault="00750EEA">
            <w:pPr>
              <w:autoSpaceDE w:val="0"/>
              <w:autoSpaceDN w:val="0"/>
              <w:adjustRightInd w:val="0"/>
              <w:snapToGrid w:val="0"/>
              <w:spacing w:line="240" w:lineRule="atLeast"/>
              <w:ind w:left="240" w:right="363" w:hangingChars="100" w:hanging="240"/>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應附相關資料佐證。</w:t>
            </w:r>
          </w:p>
        </w:tc>
      </w:tr>
      <w:tr w:rsidR="001B64AE">
        <w:tc>
          <w:tcPr>
            <w:tcW w:w="4416" w:type="dxa"/>
          </w:tcPr>
          <w:p w:rsidR="001B64AE" w:rsidRDefault="00750EEA">
            <w:pPr>
              <w:autoSpaceDE w:val="0"/>
              <w:autoSpaceDN w:val="0"/>
              <w:adjustRightInd w:val="0"/>
              <w:snapToGrid w:val="0"/>
              <w:spacing w:line="240" w:lineRule="atLeast"/>
              <w:ind w:left="408" w:right="110" w:hangingChars="170" w:hanging="408"/>
              <w:jc w:val="both"/>
              <w:rPr>
                <w:rFonts w:eastAsia="標楷體"/>
                <w:color w:val="000000"/>
                <w:kern w:val="0"/>
              </w:rPr>
            </w:pPr>
            <w:r>
              <w:rPr>
                <w:rFonts w:eastAsia="標楷體" w:hint="eastAsia"/>
                <w:color w:val="000000"/>
                <w:kern w:val="0"/>
                <w:lang w:val="zh-TW"/>
              </w:rPr>
              <w:t>(25)</w:t>
            </w:r>
            <w:r>
              <w:rPr>
                <w:rFonts w:eastAsia="標楷體" w:hint="eastAsia"/>
                <w:color w:val="000000"/>
                <w:kern w:val="0"/>
                <w:lang w:val="zh-TW"/>
              </w:rPr>
              <w:t>經核算「可展延工期」其間遇有「依習俗不計工作之假日」</w:t>
            </w:r>
            <w:r>
              <w:rPr>
                <w:rFonts w:eastAsia="標楷體" w:hint="eastAsia"/>
                <w:color w:val="000000"/>
                <w:kern w:val="0"/>
                <w:lang w:val="zh-TW"/>
              </w:rPr>
              <w:t>(</w:t>
            </w:r>
            <w:r>
              <w:rPr>
                <w:rFonts w:eastAsia="標楷體" w:hint="eastAsia"/>
                <w:color w:val="000000"/>
                <w:kern w:val="0"/>
                <w:lang w:val="zh-TW"/>
              </w:rPr>
              <w:t>如附表</w:t>
            </w:r>
            <w:proofErr w:type="gramStart"/>
            <w:r>
              <w:rPr>
                <w:rFonts w:eastAsia="標楷體" w:hint="eastAsia"/>
                <w:color w:val="000000"/>
                <w:kern w:val="0"/>
                <w:lang w:val="zh-TW"/>
              </w:rPr>
              <w:t>一</w:t>
            </w:r>
            <w:proofErr w:type="gramEnd"/>
            <w:r>
              <w:rPr>
                <w:rFonts w:eastAsia="標楷體" w:hint="eastAsia"/>
                <w:color w:val="000000"/>
                <w:kern w:val="0"/>
                <w:lang w:val="zh-TW"/>
              </w:rPr>
              <w:t>)</w:t>
            </w:r>
            <w:r>
              <w:rPr>
                <w:rFonts w:eastAsia="標楷體" w:hint="eastAsia"/>
                <w:color w:val="000000"/>
                <w:kern w:val="0"/>
                <w:lang w:val="zh-TW"/>
              </w:rPr>
              <w:t>及「轄區預做平均每月降雨日數」</w:t>
            </w:r>
          </w:p>
        </w:tc>
        <w:tc>
          <w:tcPr>
            <w:tcW w:w="4044" w:type="dxa"/>
          </w:tcPr>
          <w:p w:rsidR="001B64AE" w:rsidRDefault="00750EEA">
            <w:pPr>
              <w:autoSpaceDE w:val="0"/>
              <w:autoSpaceDN w:val="0"/>
              <w:adjustRightInd w:val="0"/>
              <w:snapToGrid w:val="0"/>
              <w:spacing w:line="240" w:lineRule="atLeast"/>
              <w:ind w:left="240" w:right="152" w:hangingChars="100" w:hanging="240"/>
              <w:jc w:val="both"/>
              <w:rPr>
                <w:rFonts w:eastAsia="標楷體"/>
                <w:color w:val="000000"/>
                <w:kern w:val="0"/>
                <w:lang w:val="zh-TW"/>
              </w:rPr>
            </w:pPr>
            <w:r>
              <w:rPr>
                <w:rFonts w:eastAsia="標楷體" w:hint="eastAsia"/>
                <w:color w:val="000000"/>
                <w:kern w:val="0"/>
                <w:lang w:val="zh-TW"/>
              </w:rPr>
              <w:t>1.</w:t>
            </w:r>
            <w:r>
              <w:rPr>
                <w:rFonts w:eastAsia="標楷體" w:hint="eastAsia"/>
                <w:color w:val="000000"/>
                <w:kern w:val="0"/>
                <w:lang w:val="zh-TW"/>
              </w:rPr>
              <w:t>可</w:t>
            </w:r>
            <w:proofErr w:type="gramStart"/>
            <w:r>
              <w:rPr>
                <w:rFonts w:eastAsia="標楷體" w:hint="eastAsia"/>
                <w:color w:val="000000"/>
                <w:kern w:val="0"/>
                <w:lang w:val="zh-TW"/>
              </w:rPr>
              <w:t>併</w:t>
            </w:r>
            <w:proofErr w:type="gramEnd"/>
            <w:r>
              <w:rPr>
                <w:rFonts w:eastAsia="標楷體" w:hint="eastAsia"/>
                <w:color w:val="000000"/>
                <w:kern w:val="0"/>
                <w:lang w:val="zh-TW"/>
              </w:rPr>
              <w:t>計為展延工期日數。</w:t>
            </w:r>
          </w:p>
          <w:p w:rsidR="001B64AE" w:rsidRDefault="00750EEA">
            <w:pPr>
              <w:autoSpaceDE w:val="0"/>
              <w:autoSpaceDN w:val="0"/>
              <w:adjustRightInd w:val="0"/>
              <w:snapToGrid w:val="0"/>
              <w:spacing w:line="240" w:lineRule="atLeast"/>
              <w:ind w:left="192" w:right="152" w:hangingChars="80" w:hanging="192"/>
              <w:jc w:val="both"/>
              <w:rPr>
                <w:rFonts w:eastAsia="標楷體"/>
                <w:color w:val="000000"/>
                <w:kern w:val="0"/>
                <w:lang w:val="zh-TW"/>
              </w:rPr>
            </w:pPr>
            <w:r>
              <w:rPr>
                <w:rFonts w:eastAsia="標楷體" w:hint="eastAsia"/>
                <w:color w:val="000000"/>
                <w:kern w:val="0"/>
                <w:lang w:val="zh-TW"/>
              </w:rPr>
              <w:t>2.</w:t>
            </w:r>
            <w:r>
              <w:rPr>
                <w:rFonts w:eastAsia="標楷體" w:hint="eastAsia"/>
                <w:color w:val="000000"/>
                <w:kern w:val="0"/>
                <w:lang w:val="zh-TW"/>
              </w:rPr>
              <w:t>惟其「可展延日數」內，如已含有原工期不計工作天者應予扣除。</w:t>
            </w:r>
          </w:p>
        </w:tc>
      </w:tr>
      <w:tr w:rsidR="001B64AE">
        <w:trPr>
          <w:trHeight w:val="627"/>
        </w:trPr>
        <w:tc>
          <w:tcPr>
            <w:tcW w:w="4416" w:type="dxa"/>
          </w:tcPr>
          <w:p w:rsidR="001B64AE" w:rsidRDefault="00750EEA">
            <w:pPr>
              <w:autoSpaceDE w:val="0"/>
              <w:autoSpaceDN w:val="0"/>
              <w:adjustRightInd w:val="0"/>
              <w:snapToGrid w:val="0"/>
              <w:spacing w:line="240" w:lineRule="atLeast"/>
              <w:ind w:leftChars="-43" w:left="420" w:right="110" w:hangingChars="218" w:hanging="523"/>
              <w:jc w:val="both"/>
              <w:rPr>
                <w:rFonts w:eastAsia="標楷體"/>
                <w:color w:val="000000"/>
                <w:kern w:val="0"/>
                <w:lang w:val="zh-TW"/>
              </w:rPr>
            </w:pPr>
            <w:r>
              <w:rPr>
                <w:rFonts w:eastAsia="標楷體" w:hint="eastAsia"/>
                <w:color w:val="000000"/>
                <w:kern w:val="0"/>
                <w:lang w:val="zh-TW"/>
              </w:rPr>
              <w:t>((26)</w:t>
            </w:r>
            <w:r>
              <w:rPr>
                <w:rFonts w:eastAsia="標楷體" w:hint="eastAsia"/>
                <w:color w:val="000000"/>
                <w:kern w:val="0"/>
                <w:lang w:val="zh-TW"/>
              </w:rPr>
              <w:t>農田水利會辦理工程觀摩或施工中評鑑，致影響工程施工者。</w:t>
            </w:r>
          </w:p>
        </w:tc>
        <w:tc>
          <w:tcPr>
            <w:tcW w:w="4044" w:type="dxa"/>
          </w:tcPr>
          <w:p w:rsidR="001B64AE" w:rsidRDefault="00750EEA">
            <w:pPr>
              <w:autoSpaceDE w:val="0"/>
              <w:autoSpaceDN w:val="0"/>
              <w:adjustRightInd w:val="0"/>
              <w:snapToGrid w:val="0"/>
              <w:spacing w:line="240" w:lineRule="atLeast"/>
              <w:ind w:right="152"/>
              <w:jc w:val="both"/>
              <w:rPr>
                <w:rFonts w:eastAsia="標楷體"/>
                <w:color w:val="000000"/>
                <w:kern w:val="0"/>
                <w:lang w:val="zh-TW"/>
              </w:rPr>
            </w:pPr>
            <w:r>
              <w:rPr>
                <w:rFonts w:eastAsia="標楷體" w:hint="eastAsia"/>
                <w:color w:val="000000"/>
                <w:kern w:val="0"/>
                <w:lang w:val="zh-TW"/>
              </w:rPr>
              <w:t>每次給予工期一日。</w:t>
            </w:r>
          </w:p>
        </w:tc>
      </w:tr>
    </w:tbl>
    <w:p w:rsidR="001B64AE" w:rsidRDefault="00750EEA">
      <w:pPr>
        <w:spacing w:line="400" w:lineRule="atLeast"/>
        <w:ind w:left="440" w:hangingChars="157" w:hanging="440"/>
        <w:jc w:val="both"/>
        <w:rPr>
          <w:rFonts w:eastAsia="標楷體"/>
          <w:sz w:val="26"/>
          <w:szCs w:val="26"/>
        </w:rPr>
      </w:pPr>
      <w:r>
        <w:rPr>
          <w:rFonts w:eastAsia="標楷體" w:hint="eastAsia"/>
          <w:sz w:val="28"/>
          <w:szCs w:val="26"/>
        </w:rPr>
        <w:t>7</w:t>
      </w:r>
      <w:r>
        <w:rPr>
          <w:rFonts w:eastAsia="標楷體" w:hint="eastAsia"/>
          <w:sz w:val="26"/>
          <w:szCs w:val="26"/>
        </w:rPr>
        <w:t>、展延工期由廠商提出申請，廠商申請展延工期應於上述原因消失後提出，最遲於工程完工期限屆滿前二星期</w:t>
      </w:r>
      <w:r>
        <w:rPr>
          <w:rFonts w:eastAsia="標楷體" w:hint="eastAsia"/>
          <w:sz w:val="26"/>
          <w:szCs w:val="26"/>
        </w:rPr>
        <w:t>(</w:t>
      </w:r>
      <w:r>
        <w:rPr>
          <w:rFonts w:eastAsia="標楷體" w:hint="eastAsia"/>
          <w:sz w:val="26"/>
          <w:szCs w:val="26"/>
        </w:rPr>
        <w:t>查核金額以上者三星期</w:t>
      </w:r>
      <w:r>
        <w:rPr>
          <w:rFonts w:eastAsia="標楷體" w:hint="eastAsia"/>
          <w:sz w:val="26"/>
          <w:szCs w:val="26"/>
        </w:rPr>
        <w:t>)</w:t>
      </w:r>
      <w:r>
        <w:rPr>
          <w:rFonts w:eastAsia="標楷體" w:hint="eastAsia"/>
          <w:sz w:val="26"/>
          <w:szCs w:val="26"/>
        </w:rPr>
        <w:t>前提出申請，機關應於一星期內完成審查，如有特殊理由不及提出展延手續者，仍應於上述期間內先行報備。</w:t>
      </w:r>
      <w:r>
        <w:rPr>
          <w:rFonts w:eastAsia="標楷體" w:hint="eastAsia"/>
          <w:sz w:val="26"/>
          <w:szCs w:val="26"/>
        </w:rPr>
        <w:t xml:space="preserve"> </w:t>
      </w:r>
    </w:p>
    <w:p w:rsidR="001B64AE" w:rsidRDefault="00750EEA">
      <w:pPr>
        <w:spacing w:line="400" w:lineRule="atLeast"/>
        <w:jc w:val="both"/>
        <w:rPr>
          <w:rFonts w:eastAsia="標楷體"/>
          <w:sz w:val="26"/>
          <w:szCs w:val="26"/>
        </w:rPr>
      </w:pPr>
      <w:r>
        <w:rPr>
          <w:rFonts w:eastAsia="標楷體" w:hint="eastAsia"/>
          <w:sz w:val="28"/>
          <w:szCs w:val="26"/>
        </w:rPr>
        <w:t>8</w:t>
      </w:r>
      <w:r>
        <w:rPr>
          <w:rFonts w:eastAsia="標楷體" w:hint="eastAsia"/>
          <w:sz w:val="26"/>
          <w:szCs w:val="26"/>
        </w:rPr>
        <w:t>、展延工期之計算原則：</w:t>
      </w:r>
    </w:p>
    <w:p w:rsidR="001B64AE" w:rsidRDefault="00750EEA">
      <w:pPr>
        <w:spacing w:line="400" w:lineRule="atLeast"/>
        <w:ind w:leftChars="199" w:left="1024" w:hangingChars="210" w:hanging="546"/>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1</w:t>
      </w:r>
      <w:r>
        <w:rPr>
          <w:rFonts w:ascii="標楷體" w:eastAsia="標楷體" w:hAnsi="標楷體"/>
          <w:color w:val="000000"/>
          <w:sz w:val="26"/>
          <w:szCs w:val="26"/>
        </w:rPr>
        <w:t>)</w:t>
      </w:r>
      <w:r>
        <w:rPr>
          <w:rFonts w:eastAsia="標楷體" w:hint="eastAsia"/>
          <w:sz w:val="26"/>
          <w:szCs w:val="26"/>
        </w:rPr>
        <w:t>計算出影響施工期間之工作天</w:t>
      </w:r>
      <w:r>
        <w:rPr>
          <w:rFonts w:eastAsia="標楷體" w:hint="eastAsia"/>
          <w:sz w:val="26"/>
          <w:szCs w:val="26"/>
        </w:rPr>
        <w:t>(</w:t>
      </w:r>
      <w:r>
        <w:rPr>
          <w:rFonts w:eastAsia="標楷體" w:hint="eastAsia"/>
          <w:sz w:val="26"/>
          <w:szCs w:val="26"/>
        </w:rPr>
        <w:t>即以該期間之日曆天扣除不計日曆天</w:t>
      </w:r>
      <w:r>
        <w:rPr>
          <w:rFonts w:eastAsia="標楷體" w:hint="eastAsia"/>
          <w:sz w:val="26"/>
          <w:szCs w:val="26"/>
        </w:rPr>
        <w:t>)</w:t>
      </w:r>
      <w:r>
        <w:rPr>
          <w:rFonts w:eastAsia="標楷體" w:hint="eastAsia"/>
          <w:sz w:val="26"/>
          <w:szCs w:val="26"/>
        </w:rPr>
        <w:t>。</w:t>
      </w:r>
    </w:p>
    <w:p w:rsidR="001B64AE" w:rsidRDefault="00750EEA">
      <w:pPr>
        <w:spacing w:line="400" w:lineRule="atLeast"/>
        <w:ind w:leftChars="198" w:left="857" w:hangingChars="147" w:hanging="382"/>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2</w:t>
      </w:r>
      <w:r>
        <w:rPr>
          <w:rFonts w:ascii="標楷體" w:eastAsia="標楷體" w:hAnsi="標楷體"/>
          <w:color w:val="000000"/>
          <w:sz w:val="26"/>
          <w:szCs w:val="26"/>
        </w:rPr>
        <w:t>)</w:t>
      </w:r>
      <w:r>
        <w:rPr>
          <w:rFonts w:eastAsia="標楷體" w:hint="eastAsia"/>
          <w:sz w:val="26"/>
          <w:szCs w:val="26"/>
        </w:rPr>
        <w:t>新增加之工作天，於原完工日之次日，開始計算可工作天至所應增加之工作天，作為本工程之展延工期後之完工日。</w:t>
      </w:r>
    </w:p>
    <w:p w:rsidR="001B64AE" w:rsidRDefault="00750EEA">
      <w:pPr>
        <w:spacing w:line="400" w:lineRule="atLeast"/>
        <w:ind w:leftChars="198" w:left="857" w:hangingChars="147" w:hanging="382"/>
        <w:jc w:val="both"/>
        <w:rPr>
          <w:rFonts w:eastAsia="標楷體"/>
          <w:sz w:val="26"/>
          <w:szCs w:val="26"/>
        </w:rPr>
      </w:pPr>
      <w:r>
        <w:rPr>
          <w:rFonts w:ascii="標楷體" w:eastAsia="標楷體" w:hAnsi="標楷體"/>
          <w:color w:val="000000"/>
          <w:sz w:val="26"/>
          <w:szCs w:val="26"/>
        </w:rPr>
        <w:t>(</w:t>
      </w:r>
      <w:r>
        <w:rPr>
          <w:rFonts w:eastAsia="標楷體" w:hint="eastAsia"/>
          <w:color w:val="000000"/>
          <w:sz w:val="26"/>
          <w:szCs w:val="26"/>
        </w:rPr>
        <w:t>3</w:t>
      </w:r>
      <w:r>
        <w:rPr>
          <w:rFonts w:ascii="標楷體" w:eastAsia="標楷體" w:hAnsi="標楷體"/>
          <w:color w:val="000000"/>
          <w:sz w:val="26"/>
          <w:szCs w:val="26"/>
        </w:rPr>
        <w:t>)</w:t>
      </w:r>
      <w:r>
        <w:rPr>
          <w:rFonts w:eastAsia="標楷體" w:hint="eastAsia"/>
          <w:sz w:val="26"/>
          <w:szCs w:val="26"/>
        </w:rPr>
        <w:t>展延期間預估降雨天之估算，所擬增加之工作天少於該月份之工作天之一半時</w:t>
      </w:r>
      <w:r>
        <w:rPr>
          <w:rFonts w:eastAsia="標楷體" w:hint="eastAsia"/>
          <w:sz w:val="26"/>
          <w:szCs w:val="26"/>
        </w:rPr>
        <w:t>(</w:t>
      </w:r>
      <w:r>
        <w:rPr>
          <w:rFonts w:eastAsia="標楷體" w:hint="eastAsia"/>
          <w:sz w:val="26"/>
          <w:szCs w:val="26"/>
        </w:rPr>
        <w:t>即該月份之日曆天扣除不計日曆天後之</w:t>
      </w:r>
      <w:proofErr w:type="gramStart"/>
      <w:r>
        <w:rPr>
          <w:rFonts w:eastAsia="標楷體" w:hint="eastAsia"/>
          <w:sz w:val="26"/>
          <w:szCs w:val="26"/>
        </w:rPr>
        <w:t>一</w:t>
      </w:r>
      <w:proofErr w:type="gramEnd"/>
      <w:r>
        <w:rPr>
          <w:rFonts w:eastAsia="標楷體" w:hint="eastAsia"/>
          <w:sz w:val="26"/>
          <w:szCs w:val="26"/>
        </w:rPr>
        <w:t>)</w:t>
      </w:r>
      <w:r>
        <w:rPr>
          <w:rFonts w:eastAsia="標楷體" w:hint="eastAsia"/>
          <w:sz w:val="26"/>
          <w:szCs w:val="26"/>
        </w:rPr>
        <w:t>，其預估降雨天以該月份之預估降雨天之一半計算；若所擬增加之工作天多於該月份之工作天之一半時，其預估降雨天以全月之預估降雨天計算。</w:t>
      </w:r>
    </w:p>
    <w:p w:rsidR="001B64AE" w:rsidRDefault="00750EEA">
      <w:pPr>
        <w:spacing w:line="400" w:lineRule="atLeast"/>
        <w:jc w:val="both"/>
        <w:rPr>
          <w:rFonts w:eastAsia="標楷體"/>
          <w:sz w:val="26"/>
          <w:szCs w:val="26"/>
        </w:rPr>
      </w:pPr>
      <w:r>
        <w:rPr>
          <w:rFonts w:eastAsia="標楷體" w:hint="eastAsia"/>
          <w:sz w:val="28"/>
          <w:szCs w:val="26"/>
        </w:rPr>
        <w:t>9</w:t>
      </w:r>
      <w:r>
        <w:rPr>
          <w:rFonts w:eastAsia="標楷體" w:hint="eastAsia"/>
          <w:sz w:val="26"/>
          <w:szCs w:val="26"/>
        </w:rPr>
        <w:t>、各農田水利會平均每月降雨</w:t>
      </w:r>
      <w:proofErr w:type="gramStart"/>
      <w:r>
        <w:rPr>
          <w:rFonts w:eastAsia="標楷體" w:hint="eastAsia"/>
          <w:sz w:val="26"/>
          <w:szCs w:val="26"/>
        </w:rPr>
        <w:t>日數暨可</w:t>
      </w:r>
      <w:proofErr w:type="gramEnd"/>
      <w:r>
        <w:rPr>
          <w:rFonts w:eastAsia="標楷體" w:hint="eastAsia"/>
          <w:sz w:val="26"/>
          <w:szCs w:val="26"/>
        </w:rPr>
        <w:t>施工日數統計表」</w:t>
      </w:r>
      <w:r>
        <w:rPr>
          <w:rFonts w:eastAsia="標楷體" w:hint="eastAsia"/>
          <w:sz w:val="26"/>
          <w:szCs w:val="26"/>
        </w:rPr>
        <w:t>(</w:t>
      </w:r>
      <w:r>
        <w:rPr>
          <w:rFonts w:eastAsia="標楷體" w:hint="eastAsia"/>
          <w:sz w:val="26"/>
          <w:szCs w:val="26"/>
        </w:rPr>
        <w:t>如附表二</w:t>
      </w:r>
      <w:r>
        <w:rPr>
          <w:rFonts w:eastAsia="標楷體" w:hint="eastAsia"/>
          <w:sz w:val="26"/>
          <w:szCs w:val="26"/>
        </w:rPr>
        <w:t>)</w:t>
      </w:r>
      <w:r>
        <w:rPr>
          <w:rFonts w:eastAsia="標楷體" w:hint="eastAsia"/>
          <w:sz w:val="26"/>
          <w:szCs w:val="26"/>
        </w:rPr>
        <w:t>。</w:t>
      </w:r>
    </w:p>
    <w:p w:rsidR="001B64AE" w:rsidRDefault="00750EEA">
      <w:pPr>
        <w:spacing w:line="400" w:lineRule="atLeast"/>
        <w:jc w:val="both"/>
        <w:rPr>
          <w:rFonts w:eastAsia="標楷體"/>
          <w:sz w:val="26"/>
          <w:szCs w:val="26"/>
        </w:rPr>
      </w:pPr>
      <w:r>
        <w:rPr>
          <w:rFonts w:eastAsia="標楷體" w:hint="eastAsia"/>
          <w:sz w:val="28"/>
          <w:szCs w:val="26"/>
        </w:rPr>
        <w:t>10</w:t>
      </w:r>
      <w:r>
        <w:rPr>
          <w:rFonts w:eastAsia="標楷體" w:hint="eastAsia"/>
          <w:sz w:val="26"/>
          <w:szCs w:val="26"/>
        </w:rPr>
        <w:t>、廠商申請展延分析表</w:t>
      </w:r>
      <w:r>
        <w:rPr>
          <w:rFonts w:eastAsia="標楷體" w:hint="eastAsia"/>
          <w:sz w:val="26"/>
          <w:szCs w:val="26"/>
        </w:rPr>
        <w:t>(</w:t>
      </w:r>
      <w:r>
        <w:rPr>
          <w:rFonts w:eastAsia="標楷體" w:hint="eastAsia"/>
          <w:sz w:val="26"/>
          <w:szCs w:val="26"/>
        </w:rPr>
        <w:t>如附表三</w:t>
      </w:r>
      <w:r>
        <w:rPr>
          <w:rFonts w:eastAsia="標楷體" w:hint="eastAsia"/>
          <w:sz w:val="26"/>
          <w:szCs w:val="26"/>
        </w:rPr>
        <w:t>)</w:t>
      </w:r>
      <w:r>
        <w:rPr>
          <w:rFonts w:eastAsia="標楷體" w:hint="eastAsia"/>
          <w:sz w:val="26"/>
          <w:szCs w:val="26"/>
        </w:rPr>
        <w:t>。</w:t>
      </w:r>
    </w:p>
    <w:p w:rsidR="001B64AE" w:rsidRDefault="00750EEA">
      <w:pPr>
        <w:spacing w:line="400" w:lineRule="atLeast"/>
        <w:jc w:val="both"/>
        <w:rPr>
          <w:rFonts w:eastAsia="標楷體"/>
          <w:sz w:val="26"/>
          <w:szCs w:val="26"/>
        </w:rPr>
      </w:pPr>
      <w:r>
        <w:rPr>
          <w:rFonts w:eastAsia="標楷體" w:hint="eastAsia"/>
          <w:sz w:val="28"/>
          <w:szCs w:val="26"/>
        </w:rPr>
        <w:t>11</w:t>
      </w:r>
      <w:r>
        <w:rPr>
          <w:rFonts w:eastAsia="標楷體" w:hint="eastAsia"/>
          <w:sz w:val="26"/>
          <w:szCs w:val="26"/>
        </w:rPr>
        <w:t>、工程預定進度表填列格式</w:t>
      </w:r>
      <w:r>
        <w:rPr>
          <w:rFonts w:eastAsia="標楷體" w:hint="eastAsia"/>
          <w:sz w:val="26"/>
          <w:szCs w:val="26"/>
        </w:rPr>
        <w:t>(</w:t>
      </w:r>
      <w:r>
        <w:rPr>
          <w:rFonts w:eastAsia="標楷體" w:hint="eastAsia"/>
          <w:sz w:val="26"/>
          <w:szCs w:val="26"/>
        </w:rPr>
        <w:t>如附表四</w:t>
      </w:r>
      <w:r>
        <w:rPr>
          <w:rFonts w:eastAsia="標楷體" w:hint="eastAsia"/>
          <w:sz w:val="26"/>
          <w:szCs w:val="26"/>
        </w:rPr>
        <w:t>)</w:t>
      </w:r>
      <w:r>
        <w:rPr>
          <w:rFonts w:eastAsia="標楷體" w:hint="eastAsia"/>
          <w:sz w:val="26"/>
          <w:szCs w:val="26"/>
        </w:rPr>
        <w:t>。</w:t>
      </w:r>
    </w:p>
    <w:p w:rsidR="001B64AE" w:rsidRDefault="001B64AE">
      <w:pPr>
        <w:spacing w:line="400" w:lineRule="atLeast"/>
        <w:jc w:val="both"/>
        <w:rPr>
          <w:rFonts w:eastAsia="標楷體"/>
        </w:rPr>
      </w:pPr>
    </w:p>
    <w:p w:rsidR="001B64AE" w:rsidRDefault="00750EEA">
      <w:pPr>
        <w:spacing w:line="400" w:lineRule="atLeast"/>
        <w:ind w:firstLineChars="300" w:firstLine="720"/>
        <w:jc w:val="both"/>
        <w:rPr>
          <w:rFonts w:eastAsia="標楷體"/>
        </w:rPr>
      </w:pPr>
      <w:r>
        <w:rPr>
          <w:rFonts w:eastAsia="標楷體" w:hint="eastAsia"/>
        </w:rPr>
        <w:t>附表</w:t>
      </w:r>
      <w:proofErr w:type="gramStart"/>
      <w:r>
        <w:rPr>
          <w:rFonts w:eastAsia="標楷體" w:hint="eastAsia"/>
        </w:rPr>
        <w:t>一</w:t>
      </w:r>
      <w:proofErr w:type="gramEnd"/>
      <w:r>
        <w:rPr>
          <w:rFonts w:eastAsia="標楷體" w:hint="eastAsia"/>
        </w:rPr>
        <w:t>：依規定及習俗不工作之休息日統計表</w:t>
      </w:r>
    </w:p>
    <w:tbl>
      <w:tblPr>
        <w:tblW w:w="4438" w:type="pc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815"/>
        <w:gridCol w:w="4285"/>
      </w:tblGrid>
      <w:tr w:rsidR="001B64AE">
        <w:tc>
          <w:tcPr>
            <w:tcW w:w="2355" w:type="pct"/>
            <w:vAlign w:val="center"/>
          </w:tcPr>
          <w:p w:rsidR="001B64AE" w:rsidRDefault="00750EEA" w:rsidP="009106F6">
            <w:pPr>
              <w:snapToGrid w:val="0"/>
              <w:spacing w:afterLines="50" w:line="480" w:lineRule="atLeast"/>
              <w:jc w:val="center"/>
              <w:rPr>
                <w:rFonts w:eastAsia="標楷體"/>
              </w:rPr>
            </w:pPr>
            <w:proofErr w:type="gramStart"/>
            <w:r>
              <w:rPr>
                <w:rFonts w:eastAsia="標楷體" w:hint="eastAsia"/>
              </w:rPr>
              <w:t>週</w:t>
            </w:r>
            <w:proofErr w:type="gramEnd"/>
            <w:r>
              <w:rPr>
                <w:rFonts w:eastAsia="標楷體" w:hint="eastAsia"/>
              </w:rPr>
              <w:t xml:space="preserve"> </w:t>
            </w:r>
            <w:r>
              <w:rPr>
                <w:rFonts w:eastAsia="標楷體" w:hint="eastAsia"/>
              </w:rPr>
              <w:t>休</w:t>
            </w:r>
            <w:r>
              <w:rPr>
                <w:rFonts w:eastAsia="標楷體" w:hint="eastAsia"/>
              </w:rPr>
              <w:t xml:space="preserve"> </w:t>
            </w:r>
            <w:r>
              <w:rPr>
                <w:rFonts w:eastAsia="標楷體" w:hint="eastAsia"/>
              </w:rPr>
              <w:t>假</w:t>
            </w:r>
            <w:r>
              <w:rPr>
                <w:rFonts w:eastAsia="標楷體" w:hint="eastAsia"/>
              </w:rPr>
              <w:t xml:space="preserve"> </w:t>
            </w:r>
            <w:r>
              <w:rPr>
                <w:rFonts w:eastAsia="標楷體" w:hint="eastAsia"/>
              </w:rPr>
              <w:t>日</w:t>
            </w:r>
          </w:p>
        </w:tc>
        <w:tc>
          <w:tcPr>
            <w:tcW w:w="2645" w:type="pct"/>
            <w:vAlign w:val="center"/>
          </w:tcPr>
          <w:p w:rsidR="001B64AE" w:rsidRDefault="00750EEA" w:rsidP="009106F6">
            <w:pPr>
              <w:snapToGrid w:val="0"/>
              <w:spacing w:afterLines="50" w:line="480" w:lineRule="atLeast"/>
              <w:jc w:val="center"/>
              <w:rPr>
                <w:rFonts w:eastAsia="標楷體"/>
              </w:rPr>
            </w:pPr>
            <w:r>
              <w:rPr>
                <w:rFonts w:eastAsia="標楷體" w:hint="eastAsia"/>
              </w:rPr>
              <w:t>天</w:t>
            </w:r>
            <w:r>
              <w:rPr>
                <w:rFonts w:eastAsia="標楷體" w:hint="eastAsia"/>
              </w:rPr>
              <w:t xml:space="preserve">  </w:t>
            </w:r>
            <w:r>
              <w:rPr>
                <w:rFonts w:eastAsia="標楷體" w:hint="eastAsia"/>
              </w:rPr>
              <w:t>數</w:t>
            </w:r>
          </w:p>
        </w:tc>
      </w:tr>
      <w:tr w:rsidR="001B64AE">
        <w:tc>
          <w:tcPr>
            <w:tcW w:w="2355" w:type="pct"/>
            <w:vAlign w:val="center"/>
          </w:tcPr>
          <w:p w:rsidR="001B64AE" w:rsidRDefault="00750EEA" w:rsidP="009106F6">
            <w:pPr>
              <w:snapToGrid w:val="0"/>
              <w:spacing w:afterLines="50" w:line="480" w:lineRule="atLeast"/>
              <w:jc w:val="center"/>
              <w:rPr>
                <w:rFonts w:eastAsia="標楷體"/>
              </w:rPr>
            </w:pPr>
            <w:r>
              <w:rPr>
                <w:rFonts w:eastAsia="標楷體" w:hint="eastAsia"/>
              </w:rPr>
              <w:t>每</w:t>
            </w:r>
            <w:r>
              <w:rPr>
                <w:rFonts w:eastAsia="標楷體" w:hint="eastAsia"/>
              </w:rPr>
              <w:t xml:space="preserve"> </w:t>
            </w:r>
            <w:proofErr w:type="gramStart"/>
            <w:r>
              <w:rPr>
                <w:rFonts w:eastAsia="標楷體" w:hint="eastAsia"/>
              </w:rPr>
              <w:t>週</w:t>
            </w:r>
            <w:proofErr w:type="gramEnd"/>
          </w:p>
        </w:tc>
        <w:tc>
          <w:tcPr>
            <w:tcW w:w="2645" w:type="pct"/>
            <w:vAlign w:val="center"/>
          </w:tcPr>
          <w:p w:rsidR="001B64AE" w:rsidRDefault="00750EEA" w:rsidP="009106F6">
            <w:pPr>
              <w:snapToGrid w:val="0"/>
              <w:spacing w:afterLines="50" w:line="480" w:lineRule="atLeast"/>
              <w:jc w:val="center"/>
              <w:rPr>
                <w:rFonts w:eastAsia="標楷體"/>
                <w:b/>
                <w:bCs/>
                <w:sz w:val="26"/>
              </w:rPr>
            </w:pPr>
            <w:r>
              <w:rPr>
                <w:rFonts w:eastAsia="標楷體" w:hint="eastAsia"/>
                <w:b/>
                <w:bCs/>
                <w:sz w:val="26"/>
              </w:rPr>
              <w:t>2</w:t>
            </w:r>
          </w:p>
        </w:tc>
      </w:tr>
    </w:tbl>
    <w:p w:rsidR="001B64AE" w:rsidRDefault="00750EEA">
      <w:pPr>
        <w:pStyle w:val="11"/>
        <w:ind w:leftChars="333" w:left="1257" w:hangingChars="176" w:hanging="458"/>
      </w:pPr>
      <w:r>
        <w:rPr>
          <w:rFonts w:hint="eastAsia"/>
        </w:rPr>
        <w:t>註：週休假日，依政府新頒相關法令予以調整。</w:t>
      </w:r>
    </w:p>
    <w:p w:rsidR="001B64AE" w:rsidRDefault="001B64AE">
      <w:pPr>
        <w:spacing w:line="400" w:lineRule="atLeast"/>
        <w:jc w:val="both"/>
        <w:rPr>
          <w:rFonts w:eastAsia="標楷體"/>
        </w:rPr>
      </w:pPr>
    </w:p>
    <w:p w:rsidR="001B64AE" w:rsidRDefault="001B64AE">
      <w:pPr>
        <w:spacing w:line="400" w:lineRule="atLeast"/>
        <w:jc w:val="both"/>
        <w:rPr>
          <w:rFonts w:eastAsia="標楷體"/>
        </w:rPr>
      </w:pPr>
    </w:p>
    <w:p w:rsidR="001B64AE" w:rsidRDefault="001B64AE">
      <w:pPr>
        <w:spacing w:line="400" w:lineRule="atLeast"/>
        <w:jc w:val="both"/>
        <w:rPr>
          <w:rFonts w:eastAsia="標楷體"/>
        </w:rPr>
        <w:sectPr w:rsidR="001B64AE">
          <w:footerReference w:type="even" r:id="rId7"/>
          <w:footerReference w:type="default" r:id="rId8"/>
          <w:pgSz w:w="11906" w:h="16838"/>
          <w:pgMar w:top="1418" w:right="1418" w:bottom="1418" w:left="1418" w:header="851" w:footer="992" w:gutter="0"/>
          <w:pgNumType w:start="1"/>
          <w:cols w:space="425"/>
          <w:docGrid w:type="lines" w:linePitch="360"/>
        </w:sectPr>
      </w:pPr>
    </w:p>
    <w:p w:rsidR="001B64AE" w:rsidRDefault="00750EEA" w:rsidP="009106F6">
      <w:pPr>
        <w:snapToGrid w:val="0"/>
        <w:spacing w:afterLines="50"/>
        <w:jc w:val="both"/>
        <w:rPr>
          <w:rFonts w:eastAsia="標楷體"/>
          <w:kern w:val="0"/>
        </w:rPr>
      </w:pPr>
      <w:r>
        <w:rPr>
          <w:rFonts w:eastAsia="標楷體" w:hint="eastAsia"/>
          <w:kern w:val="0"/>
        </w:rPr>
        <w:t>附表二：</w:t>
      </w:r>
      <w:r>
        <w:rPr>
          <w:rFonts w:eastAsia="標楷體" w:hint="eastAsia"/>
          <w:kern w:val="0"/>
        </w:rPr>
        <w:t xml:space="preserve"> </w:t>
      </w:r>
      <w:r>
        <w:rPr>
          <w:rFonts w:eastAsia="標楷體" w:hint="eastAsia"/>
          <w:kern w:val="0"/>
        </w:rPr>
        <w:t>各農田水利會平均每月降雨</w:t>
      </w:r>
      <w:proofErr w:type="gramStart"/>
      <w:r>
        <w:rPr>
          <w:rFonts w:eastAsia="標楷體" w:hint="eastAsia"/>
          <w:kern w:val="0"/>
        </w:rPr>
        <w:t>日數暨可</w:t>
      </w:r>
      <w:proofErr w:type="gramEnd"/>
      <w:r>
        <w:rPr>
          <w:rFonts w:eastAsia="標楷體" w:hint="eastAsia"/>
          <w:kern w:val="0"/>
        </w:rPr>
        <w:t>施工日數統計表</w:t>
      </w:r>
    </w:p>
    <w:tbl>
      <w:tblPr>
        <w:tblW w:w="14058"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tblPr>
      <w:tblGrid>
        <w:gridCol w:w="1588"/>
        <w:gridCol w:w="1507"/>
        <w:gridCol w:w="843"/>
        <w:gridCol w:w="844"/>
        <w:gridCol w:w="843"/>
        <w:gridCol w:w="843"/>
        <w:gridCol w:w="843"/>
        <w:gridCol w:w="843"/>
        <w:gridCol w:w="843"/>
        <w:gridCol w:w="843"/>
        <w:gridCol w:w="843"/>
        <w:gridCol w:w="843"/>
        <w:gridCol w:w="843"/>
        <w:gridCol w:w="843"/>
        <w:gridCol w:w="846"/>
      </w:tblGrid>
      <w:tr w:rsidR="001B64AE">
        <w:trPr>
          <w:cantSplit/>
        </w:trPr>
        <w:tc>
          <w:tcPr>
            <w:tcW w:w="1588" w:type="dxa"/>
            <w:tcBorders>
              <w:right w:val="single" w:sz="4" w:space="0" w:color="auto"/>
            </w:tcBorders>
            <w:vAlign w:val="center"/>
          </w:tcPr>
          <w:p w:rsidR="001B64AE" w:rsidRDefault="00750EEA">
            <w:pPr>
              <w:jc w:val="both"/>
              <w:rPr>
                <w:rFonts w:eastAsia="標楷體"/>
                <w:kern w:val="0"/>
              </w:rPr>
            </w:pPr>
            <w:r>
              <w:rPr>
                <w:rFonts w:eastAsia="標楷體" w:hint="eastAsia"/>
                <w:kern w:val="0"/>
              </w:rPr>
              <w:t>農田水利會</w:t>
            </w:r>
          </w:p>
        </w:tc>
        <w:tc>
          <w:tcPr>
            <w:tcW w:w="1507" w:type="dxa"/>
            <w:tcBorders>
              <w:left w:val="single" w:sz="4" w:space="0" w:color="auto"/>
            </w:tcBorders>
            <w:vAlign w:val="center"/>
          </w:tcPr>
          <w:p w:rsidR="001B64AE" w:rsidRDefault="001B64AE">
            <w:pPr>
              <w:jc w:val="both"/>
              <w:rPr>
                <w:rFonts w:eastAsia="標楷體"/>
                <w:kern w:val="0"/>
              </w:rPr>
            </w:pPr>
          </w:p>
        </w:tc>
        <w:tc>
          <w:tcPr>
            <w:tcW w:w="843" w:type="dxa"/>
            <w:vAlign w:val="center"/>
          </w:tcPr>
          <w:p w:rsidR="001B64AE" w:rsidRDefault="00750EEA">
            <w:pPr>
              <w:jc w:val="both"/>
              <w:rPr>
                <w:rFonts w:eastAsia="標楷體"/>
                <w:kern w:val="0"/>
              </w:rPr>
            </w:pPr>
            <w:r>
              <w:rPr>
                <w:rFonts w:eastAsia="標楷體" w:hint="eastAsia"/>
                <w:kern w:val="0"/>
              </w:rPr>
              <w:t>一月</w:t>
            </w:r>
          </w:p>
        </w:tc>
        <w:tc>
          <w:tcPr>
            <w:tcW w:w="844" w:type="dxa"/>
            <w:vAlign w:val="center"/>
          </w:tcPr>
          <w:p w:rsidR="001B64AE" w:rsidRDefault="00750EEA">
            <w:pPr>
              <w:jc w:val="both"/>
              <w:rPr>
                <w:rFonts w:eastAsia="標楷體"/>
                <w:kern w:val="0"/>
              </w:rPr>
            </w:pPr>
            <w:r>
              <w:rPr>
                <w:rFonts w:eastAsia="標楷體" w:hint="eastAsia"/>
                <w:kern w:val="0"/>
              </w:rPr>
              <w:t>二月</w:t>
            </w:r>
          </w:p>
        </w:tc>
        <w:tc>
          <w:tcPr>
            <w:tcW w:w="843" w:type="dxa"/>
            <w:vAlign w:val="center"/>
          </w:tcPr>
          <w:p w:rsidR="001B64AE" w:rsidRDefault="00750EEA">
            <w:pPr>
              <w:jc w:val="both"/>
              <w:rPr>
                <w:rFonts w:eastAsia="標楷體"/>
                <w:kern w:val="0"/>
              </w:rPr>
            </w:pPr>
            <w:r>
              <w:rPr>
                <w:rFonts w:eastAsia="標楷體" w:hint="eastAsia"/>
                <w:kern w:val="0"/>
              </w:rPr>
              <w:t>三月</w:t>
            </w:r>
          </w:p>
        </w:tc>
        <w:tc>
          <w:tcPr>
            <w:tcW w:w="843" w:type="dxa"/>
            <w:vAlign w:val="center"/>
          </w:tcPr>
          <w:p w:rsidR="001B64AE" w:rsidRDefault="00750EEA">
            <w:pPr>
              <w:jc w:val="both"/>
              <w:rPr>
                <w:rFonts w:eastAsia="標楷體"/>
                <w:kern w:val="0"/>
              </w:rPr>
            </w:pPr>
            <w:r>
              <w:rPr>
                <w:rFonts w:eastAsia="標楷體" w:hint="eastAsia"/>
                <w:kern w:val="0"/>
              </w:rPr>
              <w:t>四月</w:t>
            </w:r>
          </w:p>
        </w:tc>
        <w:tc>
          <w:tcPr>
            <w:tcW w:w="843" w:type="dxa"/>
            <w:vAlign w:val="center"/>
          </w:tcPr>
          <w:p w:rsidR="001B64AE" w:rsidRDefault="00750EEA">
            <w:pPr>
              <w:jc w:val="both"/>
              <w:rPr>
                <w:rFonts w:eastAsia="標楷體"/>
                <w:kern w:val="0"/>
              </w:rPr>
            </w:pPr>
            <w:r>
              <w:rPr>
                <w:rFonts w:eastAsia="標楷體" w:hint="eastAsia"/>
                <w:kern w:val="0"/>
              </w:rPr>
              <w:t>五月</w:t>
            </w:r>
          </w:p>
        </w:tc>
        <w:tc>
          <w:tcPr>
            <w:tcW w:w="843" w:type="dxa"/>
            <w:vAlign w:val="center"/>
          </w:tcPr>
          <w:p w:rsidR="001B64AE" w:rsidRDefault="00750EEA">
            <w:pPr>
              <w:jc w:val="both"/>
              <w:rPr>
                <w:rFonts w:eastAsia="標楷體"/>
                <w:kern w:val="0"/>
              </w:rPr>
            </w:pPr>
            <w:r>
              <w:rPr>
                <w:rFonts w:eastAsia="標楷體" w:hint="eastAsia"/>
                <w:kern w:val="0"/>
              </w:rPr>
              <w:t>六月</w:t>
            </w:r>
          </w:p>
        </w:tc>
        <w:tc>
          <w:tcPr>
            <w:tcW w:w="843" w:type="dxa"/>
            <w:vAlign w:val="center"/>
          </w:tcPr>
          <w:p w:rsidR="001B64AE" w:rsidRDefault="00750EEA">
            <w:pPr>
              <w:jc w:val="both"/>
              <w:rPr>
                <w:rFonts w:eastAsia="標楷體"/>
                <w:kern w:val="0"/>
              </w:rPr>
            </w:pPr>
            <w:r>
              <w:rPr>
                <w:rFonts w:eastAsia="標楷體" w:hint="eastAsia"/>
                <w:kern w:val="0"/>
              </w:rPr>
              <w:t>七月</w:t>
            </w:r>
          </w:p>
        </w:tc>
        <w:tc>
          <w:tcPr>
            <w:tcW w:w="843" w:type="dxa"/>
            <w:vAlign w:val="center"/>
          </w:tcPr>
          <w:p w:rsidR="001B64AE" w:rsidRDefault="00750EEA">
            <w:pPr>
              <w:jc w:val="both"/>
              <w:rPr>
                <w:rFonts w:eastAsia="標楷體"/>
                <w:kern w:val="0"/>
              </w:rPr>
            </w:pPr>
            <w:r>
              <w:rPr>
                <w:rFonts w:eastAsia="標楷體" w:hint="eastAsia"/>
                <w:kern w:val="0"/>
              </w:rPr>
              <w:t>八月</w:t>
            </w:r>
          </w:p>
        </w:tc>
        <w:tc>
          <w:tcPr>
            <w:tcW w:w="843" w:type="dxa"/>
            <w:vAlign w:val="center"/>
          </w:tcPr>
          <w:p w:rsidR="001B64AE" w:rsidRDefault="00750EEA">
            <w:pPr>
              <w:jc w:val="both"/>
              <w:rPr>
                <w:rFonts w:eastAsia="標楷體"/>
                <w:kern w:val="0"/>
              </w:rPr>
            </w:pPr>
            <w:r>
              <w:rPr>
                <w:rFonts w:eastAsia="標楷體" w:hint="eastAsia"/>
                <w:kern w:val="0"/>
              </w:rPr>
              <w:t>九月</w:t>
            </w:r>
          </w:p>
        </w:tc>
        <w:tc>
          <w:tcPr>
            <w:tcW w:w="843" w:type="dxa"/>
            <w:vAlign w:val="center"/>
          </w:tcPr>
          <w:p w:rsidR="001B64AE" w:rsidRDefault="00750EEA">
            <w:pPr>
              <w:jc w:val="both"/>
              <w:rPr>
                <w:rFonts w:eastAsia="標楷體"/>
                <w:kern w:val="0"/>
              </w:rPr>
            </w:pPr>
            <w:r>
              <w:rPr>
                <w:rFonts w:eastAsia="標楷體" w:hint="eastAsia"/>
                <w:kern w:val="0"/>
              </w:rPr>
              <w:t>十月</w:t>
            </w:r>
          </w:p>
        </w:tc>
        <w:tc>
          <w:tcPr>
            <w:tcW w:w="843" w:type="dxa"/>
            <w:vAlign w:val="center"/>
          </w:tcPr>
          <w:p w:rsidR="001B64AE" w:rsidRDefault="00750EEA">
            <w:pPr>
              <w:jc w:val="both"/>
              <w:rPr>
                <w:rFonts w:eastAsia="標楷體"/>
                <w:kern w:val="0"/>
              </w:rPr>
            </w:pPr>
            <w:r>
              <w:rPr>
                <w:rFonts w:eastAsia="標楷體" w:hint="eastAsia"/>
                <w:kern w:val="0"/>
              </w:rPr>
              <w:t>十一月</w:t>
            </w:r>
          </w:p>
        </w:tc>
        <w:tc>
          <w:tcPr>
            <w:tcW w:w="843" w:type="dxa"/>
            <w:vAlign w:val="center"/>
          </w:tcPr>
          <w:p w:rsidR="001B64AE" w:rsidRDefault="00750EEA">
            <w:pPr>
              <w:jc w:val="both"/>
              <w:rPr>
                <w:rFonts w:eastAsia="標楷體"/>
                <w:kern w:val="0"/>
              </w:rPr>
            </w:pPr>
            <w:r>
              <w:rPr>
                <w:rFonts w:eastAsia="標楷體" w:hint="eastAsia"/>
                <w:kern w:val="0"/>
              </w:rPr>
              <w:t>十二月</w:t>
            </w:r>
          </w:p>
        </w:tc>
        <w:tc>
          <w:tcPr>
            <w:tcW w:w="846" w:type="dxa"/>
            <w:vAlign w:val="center"/>
          </w:tcPr>
          <w:p w:rsidR="001B64AE" w:rsidRDefault="00750EEA">
            <w:pPr>
              <w:jc w:val="both"/>
              <w:rPr>
                <w:rFonts w:eastAsia="標楷體"/>
                <w:kern w:val="0"/>
              </w:rPr>
            </w:pPr>
            <w:r>
              <w:rPr>
                <w:rFonts w:eastAsia="標楷體" w:hint="eastAsia"/>
                <w:kern w:val="0"/>
              </w:rPr>
              <w:t>累計</w:t>
            </w:r>
          </w:p>
        </w:tc>
      </w:tr>
      <w:tr w:rsidR="001B64AE">
        <w:trPr>
          <w:trHeight w:val="570"/>
        </w:trPr>
        <w:tc>
          <w:tcPr>
            <w:tcW w:w="1588" w:type="dxa"/>
            <w:tcBorders>
              <w:right w:val="single" w:sz="4" w:space="0" w:color="auto"/>
            </w:tcBorders>
            <w:vAlign w:val="center"/>
          </w:tcPr>
          <w:p w:rsidR="001B64AE" w:rsidRDefault="00750EEA">
            <w:pPr>
              <w:jc w:val="both"/>
              <w:rPr>
                <w:rFonts w:eastAsia="標楷體"/>
                <w:kern w:val="0"/>
              </w:rPr>
            </w:pPr>
            <w:r>
              <w:rPr>
                <w:rFonts w:eastAsia="標楷體" w:hint="eastAsia"/>
                <w:kern w:val="0"/>
              </w:rPr>
              <w:t>宜蘭</w:t>
            </w:r>
          </w:p>
        </w:tc>
        <w:tc>
          <w:tcPr>
            <w:tcW w:w="1507" w:type="dxa"/>
            <w:tcBorders>
              <w:left w:val="single" w:sz="4" w:space="0" w:color="auto"/>
            </w:tcBorders>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10</w:t>
            </w:r>
          </w:p>
          <w:p w:rsidR="001B64AE" w:rsidRDefault="00750EEA">
            <w:pPr>
              <w:jc w:val="both"/>
              <w:rPr>
                <w:rFonts w:eastAsia="標楷體"/>
                <w:kern w:val="0"/>
              </w:rPr>
            </w:pPr>
            <w:r>
              <w:rPr>
                <w:rFonts w:eastAsia="標楷體" w:hint="eastAsia"/>
                <w:kern w:val="0"/>
              </w:rPr>
              <w:t>21</w:t>
            </w:r>
          </w:p>
        </w:tc>
        <w:tc>
          <w:tcPr>
            <w:tcW w:w="844"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22</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28</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10</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12</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12</w:t>
            </w:r>
          </w:p>
          <w:p w:rsidR="001B64AE" w:rsidRDefault="00750EEA">
            <w:pPr>
              <w:jc w:val="both"/>
              <w:rPr>
                <w:rFonts w:eastAsia="標楷體"/>
                <w:kern w:val="0"/>
              </w:rPr>
            </w:pPr>
            <w:r>
              <w:rPr>
                <w:rFonts w:eastAsia="標楷體" w:hint="eastAsia"/>
                <w:kern w:val="0"/>
              </w:rPr>
              <w:t>18</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22</w:t>
            </w:r>
          </w:p>
        </w:tc>
        <w:tc>
          <w:tcPr>
            <w:tcW w:w="846" w:type="dxa"/>
            <w:vAlign w:val="center"/>
          </w:tcPr>
          <w:p w:rsidR="001B64AE" w:rsidRDefault="00750EEA">
            <w:pPr>
              <w:jc w:val="both"/>
              <w:rPr>
                <w:rFonts w:eastAsia="標楷體"/>
                <w:kern w:val="0"/>
              </w:rPr>
            </w:pPr>
            <w:r>
              <w:rPr>
                <w:rFonts w:eastAsia="標楷體" w:hint="eastAsia"/>
                <w:kern w:val="0"/>
              </w:rPr>
              <w:t>102</w:t>
            </w:r>
          </w:p>
          <w:p w:rsidR="001B64AE" w:rsidRDefault="00750EEA">
            <w:pPr>
              <w:jc w:val="both"/>
              <w:rPr>
                <w:rFonts w:eastAsia="標楷體"/>
                <w:kern w:val="0"/>
              </w:rPr>
            </w:pPr>
            <w:r>
              <w:rPr>
                <w:rFonts w:eastAsia="標楷體" w:hint="eastAsia"/>
                <w:kern w:val="0"/>
              </w:rPr>
              <w:t>263</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北基、桃園、</w:t>
            </w:r>
          </w:p>
          <w:p w:rsidR="001B64AE" w:rsidRDefault="00750EEA">
            <w:pPr>
              <w:jc w:val="both"/>
              <w:rPr>
                <w:rFonts w:eastAsia="標楷體"/>
                <w:kern w:val="0"/>
              </w:rPr>
            </w:pPr>
            <w:r>
              <w:rPr>
                <w:rFonts w:eastAsia="標楷體" w:hint="eastAsia"/>
                <w:kern w:val="0"/>
              </w:rPr>
              <w:t>石門</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4"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17</w:t>
            </w:r>
          </w:p>
        </w:tc>
        <w:tc>
          <w:tcPr>
            <w:tcW w:w="843" w:type="dxa"/>
            <w:vAlign w:val="center"/>
          </w:tcPr>
          <w:p w:rsidR="001B64AE" w:rsidRDefault="00750EEA">
            <w:pPr>
              <w:jc w:val="both"/>
              <w:rPr>
                <w:rFonts w:eastAsia="標楷體"/>
                <w:kern w:val="0"/>
              </w:rPr>
            </w:pPr>
            <w:r>
              <w:rPr>
                <w:rFonts w:eastAsia="標楷體" w:hint="eastAsia"/>
                <w:kern w:val="0"/>
              </w:rPr>
              <w:t>12</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10</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22</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22</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6" w:type="dxa"/>
            <w:vAlign w:val="center"/>
          </w:tcPr>
          <w:p w:rsidR="001B64AE" w:rsidRDefault="00750EEA">
            <w:pPr>
              <w:jc w:val="both"/>
              <w:rPr>
                <w:rFonts w:eastAsia="標楷體"/>
                <w:kern w:val="0"/>
              </w:rPr>
            </w:pPr>
            <w:r>
              <w:rPr>
                <w:rFonts w:eastAsia="標楷體" w:hint="eastAsia"/>
                <w:kern w:val="0"/>
              </w:rPr>
              <w:t>105</w:t>
            </w:r>
          </w:p>
          <w:p w:rsidR="001B64AE" w:rsidRDefault="00750EEA">
            <w:pPr>
              <w:jc w:val="both"/>
              <w:rPr>
                <w:rFonts w:eastAsia="標楷體"/>
                <w:kern w:val="0"/>
              </w:rPr>
            </w:pPr>
            <w:r>
              <w:rPr>
                <w:rFonts w:eastAsia="標楷體" w:hint="eastAsia"/>
                <w:kern w:val="0"/>
              </w:rPr>
              <w:t>260</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新竹、苗栗</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26</w:t>
            </w:r>
          </w:p>
        </w:tc>
        <w:tc>
          <w:tcPr>
            <w:tcW w:w="844"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10</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28</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6" w:type="dxa"/>
            <w:vAlign w:val="center"/>
          </w:tcPr>
          <w:p w:rsidR="001B64AE" w:rsidRDefault="00750EEA">
            <w:pPr>
              <w:jc w:val="both"/>
              <w:rPr>
                <w:rFonts w:eastAsia="標楷體"/>
                <w:kern w:val="0"/>
              </w:rPr>
            </w:pPr>
            <w:r>
              <w:rPr>
                <w:rFonts w:eastAsia="標楷體" w:hint="eastAsia"/>
                <w:kern w:val="0"/>
              </w:rPr>
              <w:t>58</w:t>
            </w:r>
          </w:p>
          <w:p w:rsidR="001B64AE" w:rsidRDefault="00750EEA">
            <w:pPr>
              <w:jc w:val="both"/>
              <w:rPr>
                <w:rFonts w:eastAsia="標楷體"/>
                <w:kern w:val="0"/>
              </w:rPr>
            </w:pPr>
            <w:r>
              <w:rPr>
                <w:rFonts w:eastAsia="標楷體" w:hint="eastAsia"/>
                <w:kern w:val="0"/>
              </w:rPr>
              <w:t>307</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台中、彰化</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26</w:t>
            </w:r>
          </w:p>
        </w:tc>
        <w:tc>
          <w:tcPr>
            <w:tcW w:w="844"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10</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12</w:t>
            </w:r>
          </w:p>
          <w:p w:rsidR="001B64AE" w:rsidRDefault="00750EEA">
            <w:pPr>
              <w:jc w:val="both"/>
              <w:rPr>
                <w:rFonts w:eastAsia="標楷體"/>
                <w:kern w:val="0"/>
              </w:rPr>
            </w:pPr>
            <w:r>
              <w:rPr>
                <w:rFonts w:eastAsia="標楷體" w:hint="eastAsia"/>
                <w:kern w:val="0"/>
              </w:rPr>
              <w:t>18</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22</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28</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6" w:type="dxa"/>
            <w:vAlign w:val="center"/>
          </w:tcPr>
          <w:p w:rsidR="001B64AE" w:rsidRDefault="00750EEA">
            <w:pPr>
              <w:jc w:val="both"/>
              <w:rPr>
                <w:rFonts w:eastAsia="標楷體"/>
                <w:kern w:val="0"/>
              </w:rPr>
            </w:pPr>
            <w:r>
              <w:rPr>
                <w:rFonts w:eastAsia="標楷體" w:hint="eastAsia"/>
                <w:kern w:val="0"/>
              </w:rPr>
              <w:t>76</w:t>
            </w:r>
          </w:p>
          <w:p w:rsidR="001B64AE" w:rsidRDefault="00750EEA">
            <w:pPr>
              <w:jc w:val="both"/>
              <w:rPr>
                <w:rFonts w:eastAsia="標楷體"/>
                <w:kern w:val="0"/>
              </w:rPr>
            </w:pPr>
            <w:r>
              <w:rPr>
                <w:rFonts w:eastAsia="標楷體" w:hint="eastAsia"/>
                <w:kern w:val="0"/>
              </w:rPr>
              <w:t>289</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南投、雲林</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4"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6" w:type="dxa"/>
            <w:vAlign w:val="center"/>
          </w:tcPr>
          <w:p w:rsidR="001B64AE" w:rsidRDefault="00750EEA">
            <w:pPr>
              <w:jc w:val="both"/>
              <w:rPr>
                <w:rFonts w:eastAsia="標楷體"/>
                <w:kern w:val="0"/>
              </w:rPr>
            </w:pPr>
            <w:r>
              <w:rPr>
                <w:rFonts w:eastAsia="標楷體" w:hint="eastAsia"/>
                <w:kern w:val="0"/>
              </w:rPr>
              <w:t>55</w:t>
            </w:r>
          </w:p>
          <w:p w:rsidR="001B64AE" w:rsidRDefault="00750EEA">
            <w:pPr>
              <w:jc w:val="both"/>
              <w:rPr>
                <w:rFonts w:eastAsia="標楷體"/>
                <w:kern w:val="0"/>
              </w:rPr>
            </w:pPr>
            <w:r>
              <w:rPr>
                <w:rFonts w:eastAsia="標楷體" w:hint="eastAsia"/>
                <w:kern w:val="0"/>
              </w:rPr>
              <w:t>310</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嘉南</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28</w:t>
            </w:r>
          </w:p>
        </w:tc>
        <w:tc>
          <w:tcPr>
            <w:tcW w:w="844"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13</w:t>
            </w:r>
          </w:p>
          <w:p w:rsidR="001B64AE" w:rsidRDefault="00750EEA">
            <w:pPr>
              <w:jc w:val="both"/>
              <w:rPr>
                <w:rFonts w:eastAsia="標楷體"/>
                <w:kern w:val="0"/>
              </w:rPr>
            </w:pPr>
            <w:r>
              <w:rPr>
                <w:rFonts w:eastAsia="標楷體" w:hint="eastAsia"/>
                <w:kern w:val="0"/>
              </w:rPr>
              <w:t>18</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28</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6" w:type="dxa"/>
            <w:vAlign w:val="center"/>
          </w:tcPr>
          <w:p w:rsidR="001B64AE" w:rsidRDefault="00750EEA">
            <w:pPr>
              <w:jc w:val="both"/>
              <w:rPr>
                <w:rFonts w:eastAsia="標楷體"/>
                <w:kern w:val="0"/>
              </w:rPr>
            </w:pPr>
            <w:r>
              <w:rPr>
                <w:rFonts w:eastAsia="標楷體" w:hint="eastAsia"/>
                <w:kern w:val="0"/>
              </w:rPr>
              <w:t>75</w:t>
            </w:r>
          </w:p>
          <w:p w:rsidR="001B64AE" w:rsidRDefault="00750EEA">
            <w:pPr>
              <w:jc w:val="both"/>
              <w:rPr>
                <w:rFonts w:eastAsia="標楷體"/>
                <w:kern w:val="0"/>
              </w:rPr>
            </w:pPr>
            <w:r>
              <w:rPr>
                <w:rFonts w:eastAsia="標楷體" w:hint="eastAsia"/>
                <w:kern w:val="0"/>
              </w:rPr>
              <w:t>290</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高雄</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4"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26</w:t>
            </w:r>
          </w:p>
        </w:tc>
        <w:tc>
          <w:tcPr>
            <w:tcW w:w="843" w:type="dxa"/>
            <w:vAlign w:val="center"/>
          </w:tcPr>
          <w:p w:rsidR="001B64AE" w:rsidRDefault="00750EEA">
            <w:pPr>
              <w:jc w:val="both"/>
              <w:rPr>
                <w:rFonts w:eastAsia="標楷體"/>
                <w:kern w:val="0"/>
              </w:rPr>
            </w:pPr>
            <w:r>
              <w:rPr>
                <w:rFonts w:eastAsia="標楷體" w:hint="eastAsia"/>
                <w:kern w:val="0"/>
              </w:rPr>
              <w:t>2</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26</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8</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9</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6" w:type="dxa"/>
            <w:vAlign w:val="center"/>
          </w:tcPr>
          <w:p w:rsidR="001B64AE" w:rsidRDefault="00750EEA">
            <w:pPr>
              <w:jc w:val="both"/>
              <w:rPr>
                <w:rFonts w:eastAsia="標楷體"/>
                <w:kern w:val="0"/>
              </w:rPr>
            </w:pPr>
            <w:r>
              <w:rPr>
                <w:rFonts w:eastAsia="標楷體" w:hint="eastAsia"/>
                <w:kern w:val="0"/>
              </w:rPr>
              <w:t>48</w:t>
            </w:r>
          </w:p>
          <w:p w:rsidR="001B64AE" w:rsidRDefault="00750EEA">
            <w:pPr>
              <w:jc w:val="both"/>
              <w:rPr>
                <w:rFonts w:eastAsia="標楷體"/>
                <w:kern w:val="0"/>
              </w:rPr>
            </w:pPr>
            <w:r>
              <w:rPr>
                <w:rFonts w:eastAsia="標楷體" w:hint="eastAsia"/>
                <w:kern w:val="0"/>
              </w:rPr>
              <w:t>317</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屏東</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4"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3"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20</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29</w:t>
            </w:r>
          </w:p>
        </w:tc>
        <w:tc>
          <w:tcPr>
            <w:tcW w:w="843" w:type="dxa"/>
            <w:vAlign w:val="center"/>
          </w:tcPr>
          <w:p w:rsidR="001B64AE" w:rsidRDefault="00750EEA">
            <w:pPr>
              <w:jc w:val="both"/>
              <w:rPr>
                <w:rFonts w:eastAsia="標楷體"/>
                <w:kern w:val="0"/>
              </w:rPr>
            </w:pPr>
            <w:r>
              <w:rPr>
                <w:rFonts w:eastAsia="標楷體" w:hint="eastAsia"/>
                <w:kern w:val="0"/>
              </w:rPr>
              <w:t>1</w:t>
            </w:r>
          </w:p>
          <w:p w:rsidR="001B64AE" w:rsidRDefault="00750EEA">
            <w:pPr>
              <w:jc w:val="both"/>
              <w:rPr>
                <w:rFonts w:eastAsia="標楷體"/>
                <w:kern w:val="0"/>
              </w:rPr>
            </w:pPr>
            <w:r>
              <w:rPr>
                <w:rFonts w:eastAsia="標楷體" w:hint="eastAsia"/>
                <w:kern w:val="0"/>
              </w:rPr>
              <w:t>30</w:t>
            </w:r>
          </w:p>
        </w:tc>
        <w:tc>
          <w:tcPr>
            <w:tcW w:w="846" w:type="dxa"/>
            <w:vAlign w:val="center"/>
          </w:tcPr>
          <w:p w:rsidR="001B64AE" w:rsidRDefault="00750EEA">
            <w:pPr>
              <w:jc w:val="both"/>
              <w:rPr>
                <w:rFonts w:eastAsia="標楷體"/>
                <w:kern w:val="0"/>
              </w:rPr>
            </w:pPr>
            <w:r>
              <w:rPr>
                <w:rFonts w:eastAsia="標楷體" w:hint="eastAsia"/>
                <w:kern w:val="0"/>
              </w:rPr>
              <w:t>48</w:t>
            </w:r>
          </w:p>
          <w:p w:rsidR="001B64AE" w:rsidRDefault="00750EEA">
            <w:pPr>
              <w:jc w:val="both"/>
              <w:rPr>
                <w:rFonts w:eastAsia="標楷體"/>
                <w:kern w:val="0"/>
              </w:rPr>
            </w:pPr>
            <w:r>
              <w:rPr>
                <w:rFonts w:eastAsia="標楷體" w:hint="eastAsia"/>
                <w:kern w:val="0"/>
              </w:rPr>
              <w:t>317</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台東</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28</w:t>
            </w:r>
          </w:p>
        </w:tc>
        <w:tc>
          <w:tcPr>
            <w:tcW w:w="844"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27</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26</w:t>
            </w:r>
          </w:p>
        </w:tc>
        <w:tc>
          <w:tcPr>
            <w:tcW w:w="843" w:type="dxa"/>
            <w:vAlign w:val="center"/>
          </w:tcPr>
          <w:p w:rsidR="001B64AE" w:rsidRDefault="00750EEA">
            <w:pPr>
              <w:jc w:val="both"/>
              <w:rPr>
                <w:rFonts w:eastAsia="標楷體"/>
                <w:kern w:val="0"/>
              </w:rPr>
            </w:pPr>
            <w:r>
              <w:rPr>
                <w:rFonts w:eastAsia="標楷體" w:hint="eastAsia"/>
                <w:kern w:val="0"/>
              </w:rPr>
              <w:t>3</w:t>
            </w:r>
          </w:p>
          <w:p w:rsidR="001B64AE" w:rsidRDefault="00750EEA">
            <w:pPr>
              <w:jc w:val="both"/>
              <w:rPr>
                <w:rFonts w:eastAsia="標楷體"/>
                <w:kern w:val="0"/>
              </w:rPr>
            </w:pPr>
            <w:r>
              <w:rPr>
                <w:rFonts w:eastAsia="標楷體" w:hint="eastAsia"/>
                <w:kern w:val="0"/>
              </w:rPr>
              <w:t>28</w:t>
            </w:r>
          </w:p>
        </w:tc>
        <w:tc>
          <w:tcPr>
            <w:tcW w:w="846" w:type="dxa"/>
            <w:vAlign w:val="center"/>
          </w:tcPr>
          <w:p w:rsidR="001B64AE" w:rsidRDefault="00750EEA">
            <w:pPr>
              <w:jc w:val="both"/>
              <w:rPr>
                <w:rFonts w:eastAsia="標楷體"/>
                <w:kern w:val="0"/>
              </w:rPr>
            </w:pPr>
            <w:r>
              <w:rPr>
                <w:rFonts w:eastAsia="標楷體" w:hint="eastAsia"/>
                <w:kern w:val="0"/>
              </w:rPr>
              <w:t>64</w:t>
            </w:r>
          </w:p>
          <w:p w:rsidR="001B64AE" w:rsidRDefault="00750EEA">
            <w:pPr>
              <w:jc w:val="both"/>
              <w:rPr>
                <w:rFonts w:eastAsia="標楷體"/>
                <w:kern w:val="0"/>
              </w:rPr>
            </w:pPr>
            <w:r>
              <w:rPr>
                <w:rFonts w:eastAsia="標楷體" w:hint="eastAsia"/>
                <w:kern w:val="0"/>
              </w:rPr>
              <w:t>301</w:t>
            </w:r>
          </w:p>
        </w:tc>
      </w:tr>
      <w:tr w:rsidR="001B64AE">
        <w:trPr>
          <w:trHeight w:val="720"/>
        </w:trPr>
        <w:tc>
          <w:tcPr>
            <w:tcW w:w="1588" w:type="dxa"/>
            <w:vAlign w:val="center"/>
          </w:tcPr>
          <w:p w:rsidR="001B64AE" w:rsidRDefault="00750EEA">
            <w:pPr>
              <w:jc w:val="both"/>
              <w:rPr>
                <w:rFonts w:eastAsia="標楷體"/>
                <w:kern w:val="0"/>
              </w:rPr>
            </w:pPr>
            <w:r>
              <w:rPr>
                <w:rFonts w:eastAsia="標楷體" w:hint="eastAsia"/>
                <w:kern w:val="0"/>
              </w:rPr>
              <w:t>花蓮</w:t>
            </w:r>
          </w:p>
        </w:tc>
        <w:tc>
          <w:tcPr>
            <w:tcW w:w="1507" w:type="dxa"/>
            <w:vAlign w:val="center"/>
          </w:tcPr>
          <w:p w:rsidR="001B64AE" w:rsidRDefault="00750EEA">
            <w:pPr>
              <w:jc w:val="both"/>
              <w:rPr>
                <w:rFonts w:eastAsia="標楷體"/>
                <w:kern w:val="0"/>
              </w:rPr>
            </w:pPr>
            <w:r>
              <w:rPr>
                <w:rFonts w:eastAsia="標楷體" w:hint="eastAsia"/>
                <w:kern w:val="0"/>
              </w:rPr>
              <w:t>降雨日數</w:t>
            </w:r>
          </w:p>
          <w:p w:rsidR="001B64AE" w:rsidRDefault="00750EEA">
            <w:pPr>
              <w:jc w:val="both"/>
              <w:rPr>
                <w:rFonts w:eastAsia="標楷體"/>
                <w:kern w:val="0"/>
              </w:rPr>
            </w:pPr>
            <w:r>
              <w:rPr>
                <w:rFonts w:eastAsia="標楷體" w:hint="eastAsia"/>
                <w:kern w:val="0"/>
              </w:rPr>
              <w:t>可施工日數</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26</w:t>
            </w:r>
          </w:p>
        </w:tc>
        <w:tc>
          <w:tcPr>
            <w:tcW w:w="844"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10</w:t>
            </w:r>
          </w:p>
          <w:p w:rsidR="001B64AE" w:rsidRDefault="00750EEA">
            <w:pPr>
              <w:jc w:val="both"/>
              <w:rPr>
                <w:rFonts w:eastAsia="標楷體"/>
                <w:kern w:val="0"/>
              </w:rPr>
            </w:pPr>
            <w:r>
              <w:rPr>
                <w:rFonts w:eastAsia="標楷體" w:hint="eastAsia"/>
                <w:kern w:val="0"/>
              </w:rPr>
              <w:t>21</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23</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25</w:t>
            </w:r>
          </w:p>
        </w:tc>
        <w:tc>
          <w:tcPr>
            <w:tcW w:w="843" w:type="dxa"/>
            <w:vAlign w:val="center"/>
          </w:tcPr>
          <w:p w:rsidR="001B64AE" w:rsidRDefault="00750EEA">
            <w:pPr>
              <w:jc w:val="both"/>
              <w:rPr>
                <w:rFonts w:eastAsia="標楷體"/>
                <w:kern w:val="0"/>
              </w:rPr>
            </w:pPr>
            <w:r>
              <w:rPr>
                <w:rFonts w:eastAsia="標楷體" w:hint="eastAsia"/>
                <w:kern w:val="0"/>
              </w:rPr>
              <w:t>7</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11</w:t>
            </w:r>
          </w:p>
          <w:p w:rsidR="001B64AE" w:rsidRDefault="00750EEA">
            <w:pPr>
              <w:jc w:val="both"/>
              <w:rPr>
                <w:rFonts w:eastAsia="標楷體"/>
                <w:kern w:val="0"/>
              </w:rPr>
            </w:pPr>
            <w:r>
              <w:rPr>
                <w:rFonts w:eastAsia="標楷體" w:hint="eastAsia"/>
                <w:kern w:val="0"/>
              </w:rPr>
              <w:t>19</w:t>
            </w:r>
          </w:p>
        </w:tc>
        <w:tc>
          <w:tcPr>
            <w:tcW w:w="843" w:type="dxa"/>
            <w:vAlign w:val="center"/>
          </w:tcPr>
          <w:p w:rsidR="001B64AE" w:rsidRDefault="00750EEA">
            <w:pPr>
              <w:jc w:val="both"/>
              <w:rPr>
                <w:rFonts w:eastAsia="標楷體"/>
                <w:kern w:val="0"/>
              </w:rPr>
            </w:pPr>
            <w:r>
              <w:rPr>
                <w:rFonts w:eastAsia="標楷體" w:hint="eastAsia"/>
                <w:kern w:val="0"/>
              </w:rPr>
              <w:t>5</w:t>
            </w:r>
          </w:p>
          <w:p w:rsidR="001B64AE" w:rsidRDefault="00750EEA">
            <w:pPr>
              <w:jc w:val="both"/>
              <w:rPr>
                <w:rFonts w:eastAsia="標楷體"/>
                <w:kern w:val="0"/>
              </w:rPr>
            </w:pPr>
            <w:r>
              <w:rPr>
                <w:rFonts w:eastAsia="標楷體" w:hint="eastAsia"/>
                <w:kern w:val="0"/>
              </w:rPr>
              <w:t>26</w:t>
            </w:r>
          </w:p>
        </w:tc>
        <w:tc>
          <w:tcPr>
            <w:tcW w:w="843" w:type="dxa"/>
            <w:vAlign w:val="center"/>
          </w:tcPr>
          <w:p w:rsidR="001B64AE" w:rsidRDefault="00750EEA">
            <w:pPr>
              <w:jc w:val="both"/>
              <w:rPr>
                <w:rFonts w:eastAsia="標楷體"/>
                <w:kern w:val="0"/>
              </w:rPr>
            </w:pPr>
            <w:r>
              <w:rPr>
                <w:rFonts w:eastAsia="標楷體" w:hint="eastAsia"/>
                <w:kern w:val="0"/>
              </w:rPr>
              <w:t>6</w:t>
            </w:r>
          </w:p>
          <w:p w:rsidR="001B64AE" w:rsidRDefault="00750EEA">
            <w:pPr>
              <w:jc w:val="both"/>
              <w:rPr>
                <w:rFonts w:eastAsia="標楷體"/>
                <w:kern w:val="0"/>
              </w:rPr>
            </w:pPr>
            <w:r>
              <w:rPr>
                <w:rFonts w:eastAsia="標楷體" w:hint="eastAsia"/>
                <w:kern w:val="0"/>
              </w:rPr>
              <w:t>24</w:t>
            </w:r>
          </w:p>
        </w:tc>
        <w:tc>
          <w:tcPr>
            <w:tcW w:w="843" w:type="dxa"/>
            <w:vAlign w:val="center"/>
          </w:tcPr>
          <w:p w:rsidR="001B64AE" w:rsidRDefault="00750EEA">
            <w:pPr>
              <w:jc w:val="both"/>
              <w:rPr>
                <w:rFonts w:eastAsia="標楷體"/>
                <w:kern w:val="0"/>
              </w:rPr>
            </w:pPr>
            <w:r>
              <w:rPr>
                <w:rFonts w:eastAsia="標楷體" w:hint="eastAsia"/>
                <w:kern w:val="0"/>
              </w:rPr>
              <w:t>4</w:t>
            </w:r>
          </w:p>
          <w:p w:rsidR="001B64AE" w:rsidRDefault="00750EEA">
            <w:pPr>
              <w:jc w:val="both"/>
              <w:rPr>
                <w:rFonts w:eastAsia="標楷體"/>
                <w:kern w:val="0"/>
              </w:rPr>
            </w:pPr>
            <w:r>
              <w:rPr>
                <w:rFonts w:eastAsia="標楷體" w:hint="eastAsia"/>
                <w:kern w:val="0"/>
              </w:rPr>
              <w:t>27</w:t>
            </w:r>
          </w:p>
        </w:tc>
        <w:tc>
          <w:tcPr>
            <w:tcW w:w="846" w:type="dxa"/>
            <w:vAlign w:val="center"/>
          </w:tcPr>
          <w:p w:rsidR="001B64AE" w:rsidRDefault="00750EEA">
            <w:pPr>
              <w:jc w:val="both"/>
              <w:rPr>
                <w:rFonts w:eastAsia="標楷體"/>
                <w:kern w:val="0"/>
              </w:rPr>
            </w:pPr>
            <w:r>
              <w:rPr>
                <w:rFonts w:eastAsia="標楷體" w:hint="eastAsia"/>
                <w:kern w:val="0"/>
              </w:rPr>
              <w:t>77</w:t>
            </w:r>
          </w:p>
          <w:p w:rsidR="001B64AE" w:rsidRDefault="00750EEA">
            <w:pPr>
              <w:jc w:val="both"/>
              <w:rPr>
                <w:rFonts w:eastAsia="標楷體"/>
                <w:kern w:val="0"/>
              </w:rPr>
            </w:pPr>
            <w:r>
              <w:rPr>
                <w:rFonts w:eastAsia="標楷體" w:hint="eastAsia"/>
                <w:kern w:val="0"/>
              </w:rPr>
              <w:t>288</w:t>
            </w:r>
          </w:p>
        </w:tc>
      </w:tr>
      <w:tr w:rsidR="001B64AE">
        <w:trPr>
          <w:cantSplit/>
          <w:trHeight w:val="830"/>
        </w:trPr>
        <w:tc>
          <w:tcPr>
            <w:tcW w:w="14058" w:type="dxa"/>
            <w:gridSpan w:val="15"/>
            <w:vAlign w:val="center"/>
          </w:tcPr>
          <w:p w:rsidR="001B64AE" w:rsidRDefault="00750EEA">
            <w:pPr>
              <w:jc w:val="both"/>
              <w:rPr>
                <w:rFonts w:eastAsia="標楷體"/>
                <w:kern w:val="0"/>
              </w:rPr>
            </w:pPr>
            <w:proofErr w:type="gramStart"/>
            <w:r>
              <w:rPr>
                <w:rFonts w:eastAsia="標楷體" w:hint="eastAsia"/>
                <w:kern w:val="0"/>
              </w:rPr>
              <w:t>註</w:t>
            </w:r>
            <w:proofErr w:type="gramEnd"/>
            <w:r>
              <w:rPr>
                <w:rFonts w:eastAsia="標楷體" w:hint="eastAsia"/>
                <w:kern w:val="0"/>
              </w:rPr>
              <w:t>：一、二月份以二十八天計算。</w:t>
            </w:r>
          </w:p>
          <w:p w:rsidR="001B64AE" w:rsidRDefault="00750EEA">
            <w:pPr>
              <w:tabs>
                <w:tab w:val="left" w:pos="7408"/>
              </w:tabs>
              <w:jc w:val="both"/>
              <w:rPr>
                <w:rFonts w:eastAsia="標楷體"/>
                <w:kern w:val="0"/>
              </w:rPr>
            </w:pPr>
            <w:r>
              <w:rPr>
                <w:rFonts w:eastAsia="標楷體" w:hint="eastAsia"/>
                <w:kern w:val="0"/>
              </w:rPr>
              <w:t xml:space="preserve">    </w:t>
            </w:r>
            <w:r>
              <w:rPr>
                <w:rFonts w:eastAsia="標楷體" w:hint="eastAsia"/>
                <w:kern w:val="0"/>
              </w:rPr>
              <w:t>二、各農田水利會可依工程所在地參酌相關轄區辦理。</w:t>
            </w:r>
          </w:p>
          <w:p w:rsidR="001B64AE" w:rsidRDefault="00750EEA">
            <w:pPr>
              <w:jc w:val="both"/>
              <w:rPr>
                <w:rFonts w:eastAsia="標楷體"/>
                <w:kern w:val="0"/>
              </w:rPr>
            </w:pPr>
            <w:r>
              <w:rPr>
                <w:rFonts w:eastAsia="標楷體" w:hint="eastAsia"/>
                <w:kern w:val="0"/>
              </w:rPr>
              <w:t xml:space="preserve">    </w:t>
            </w:r>
            <w:r>
              <w:rPr>
                <w:rFonts w:eastAsia="標楷體" w:hint="eastAsia"/>
                <w:kern w:val="0"/>
              </w:rPr>
              <w:t>三、每日降雨量超過</w:t>
            </w:r>
            <w:r>
              <w:rPr>
                <w:rFonts w:eastAsia="標楷體" w:hint="eastAsia"/>
                <w:kern w:val="0"/>
              </w:rPr>
              <w:t>5mm</w:t>
            </w:r>
            <w:r>
              <w:rPr>
                <w:rFonts w:eastAsia="標楷體" w:hint="eastAsia"/>
                <w:kern w:val="0"/>
              </w:rPr>
              <w:t>基準。</w:t>
            </w:r>
          </w:p>
        </w:tc>
      </w:tr>
    </w:tbl>
    <w:p w:rsidR="001B64AE" w:rsidRDefault="00750EEA" w:rsidP="009106F6">
      <w:pPr>
        <w:snapToGrid w:val="0"/>
        <w:spacing w:afterLines="100"/>
        <w:jc w:val="both"/>
        <w:rPr>
          <w:rFonts w:eastAsia="標楷體"/>
          <w:kern w:val="0"/>
        </w:rPr>
      </w:pPr>
      <w:r>
        <w:rPr>
          <w:rFonts w:eastAsia="標楷體" w:hint="eastAsia"/>
          <w:kern w:val="0"/>
        </w:rPr>
        <w:t>附表</w:t>
      </w:r>
      <w:proofErr w:type="gramStart"/>
      <w:r>
        <w:rPr>
          <w:rFonts w:eastAsia="標楷體" w:hint="eastAsia"/>
          <w:kern w:val="0"/>
        </w:rPr>
        <w:t>三</w:t>
      </w:r>
      <w:proofErr w:type="gramEnd"/>
      <w:r>
        <w:rPr>
          <w:rFonts w:eastAsia="標楷體" w:hint="eastAsia"/>
          <w:kern w:val="0"/>
        </w:rPr>
        <w:t>：申請展延工期分析表</w:t>
      </w:r>
      <w:r>
        <w:rPr>
          <w:rFonts w:eastAsia="標楷體" w:hint="eastAsia"/>
          <w:kern w:val="0"/>
        </w:rPr>
        <w:t>(</w:t>
      </w:r>
      <w:r>
        <w:rPr>
          <w:rFonts w:eastAsia="標楷體" w:hint="eastAsia"/>
          <w:kern w:val="0"/>
        </w:rPr>
        <w:t>分析表紙張規格為</w:t>
      </w:r>
      <w:r>
        <w:rPr>
          <w:rFonts w:eastAsia="標楷體" w:hint="eastAsia"/>
          <w:kern w:val="0"/>
        </w:rPr>
        <w:t>A3</w:t>
      </w:r>
      <w:r>
        <w:rPr>
          <w:rFonts w:eastAsia="標楷體" w:hint="eastAsia"/>
          <w:kern w:val="0"/>
        </w:rPr>
        <w:t>，使用單位依據需要自行修訂核章欄位及將列高放大使用</w:t>
      </w:r>
      <w:r>
        <w:rPr>
          <w:rFonts w:eastAsia="標楷體" w:hint="eastAsia"/>
          <w:kern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24"/>
        <w:gridCol w:w="1047"/>
        <w:gridCol w:w="72"/>
        <w:gridCol w:w="2337"/>
        <w:gridCol w:w="65"/>
        <w:gridCol w:w="1449"/>
        <w:gridCol w:w="830"/>
        <w:gridCol w:w="2346"/>
        <w:gridCol w:w="33"/>
        <w:gridCol w:w="306"/>
        <w:gridCol w:w="420"/>
        <w:gridCol w:w="643"/>
        <w:gridCol w:w="941"/>
        <w:gridCol w:w="827"/>
        <w:gridCol w:w="1518"/>
      </w:tblGrid>
      <w:tr w:rsidR="001B64AE">
        <w:tc>
          <w:tcPr>
            <w:tcW w:w="14288" w:type="dxa"/>
            <w:gridSpan w:val="15"/>
            <w:vAlign w:val="center"/>
          </w:tcPr>
          <w:p w:rsidR="001B64AE" w:rsidRDefault="00750EEA">
            <w:pPr>
              <w:jc w:val="both"/>
              <w:rPr>
                <w:rFonts w:eastAsia="標楷體"/>
                <w:kern w:val="0"/>
              </w:rPr>
            </w:pPr>
            <w:r>
              <w:rPr>
                <w:rFonts w:eastAsia="標楷體" w:hint="eastAsia"/>
                <w:kern w:val="0"/>
              </w:rPr>
              <w:t xml:space="preserve">                                                      </w:t>
            </w:r>
            <w:proofErr w:type="gramStart"/>
            <w:r>
              <w:rPr>
                <w:rFonts w:eastAsia="標楷體" w:hint="eastAsia"/>
                <w:kern w:val="0"/>
              </w:rPr>
              <w:t>臺</w:t>
            </w:r>
            <w:proofErr w:type="gramEnd"/>
            <w:r>
              <w:rPr>
                <w:rFonts w:eastAsia="標楷體" w:hint="eastAsia"/>
                <w:kern w:val="0"/>
              </w:rPr>
              <w:t xml:space="preserve"> </w:t>
            </w:r>
            <w:r>
              <w:rPr>
                <w:rFonts w:eastAsia="標楷體" w:hint="eastAsia"/>
                <w:kern w:val="0"/>
              </w:rPr>
              <w:t>灣</w:t>
            </w:r>
            <w:r>
              <w:rPr>
                <w:rFonts w:eastAsia="標楷體" w:hint="eastAsia"/>
                <w:kern w:val="0"/>
              </w:rPr>
              <w:t xml:space="preserve"> </w:t>
            </w:r>
            <w:proofErr w:type="gramStart"/>
            <w:r>
              <w:rPr>
                <w:rFonts w:eastAsia="標楷體" w:hint="eastAsia"/>
                <w:kern w:val="0"/>
              </w:rPr>
              <w:t>臺</w:t>
            </w:r>
            <w:proofErr w:type="gramEnd"/>
            <w:r>
              <w:rPr>
                <w:rFonts w:eastAsia="標楷體" w:hint="eastAsia"/>
                <w:kern w:val="0"/>
              </w:rPr>
              <w:t xml:space="preserve"> </w:t>
            </w:r>
            <w:r>
              <w:rPr>
                <w:rFonts w:eastAsia="標楷體" w:hint="eastAsia"/>
                <w:kern w:val="0"/>
              </w:rPr>
              <w:t>中</w:t>
            </w:r>
            <w:r>
              <w:rPr>
                <w:rFonts w:eastAsia="標楷體" w:hint="eastAsia"/>
                <w:kern w:val="0"/>
              </w:rPr>
              <w:t xml:space="preserve"> </w:t>
            </w:r>
            <w:r>
              <w:rPr>
                <w:rFonts w:eastAsia="標楷體" w:hint="eastAsia"/>
                <w:kern w:val="0"/>
              </w:rPr>
              <w:t>農</w:t>
            </w:r>
            <w:r>
              <w:rPr>
                <w:rFonts w:eastAsia="標楷體" w:hint="eastAsia"/>
                <w:kern w:val="0"/>
              </w:rPr>
              <w:t xml:space="preserve"> </w:t>
            </w:r>
            <w:r>
              <w:rPr>
                <w:rFonts w:eastAsia="標楷體" w:hint="eastAsia"/>
                <w:kern w:val="0"/>
              </w:rPr>
              <w:t>田</w:t>
            </w:r>
            <w:r>
              <w:rPr>
                <w:rFonts w:eastAsia="標楷體" w:hint="eastAsia"/>
                <w:kern w:val="0"/>
              </w:rPr>
              <w:t xml:space="preserve"> </w:t>
            </w:r>
            <w:r>
              <w:rPr>
                <w:rFonts w:eastAsia="標楷體" w:hint="eastAsia"/>
                <w:kern w:val="0"/>
              </w:rPr>
              <w:t>水</w:t>
            </w:r>
            <w:r>
              <w:rPr>
                <w:rFonts w:eastAsia="標楷體" w:hint="eastAsia"/>
                <w:kern w:val="0"/>
              </w:rPr>
              <w:t xml:space="preserve"> </w:t>
            </w:r>
            <w:r>
              <w:rPr>
                <w:rFonts w:eastAsia="標楷體" w:hint="eastAsia"/>
                <w:kern w:val="0"/>
              </w:rPr>
              <w:t>利</w:t>
            </w:r>
            <w:r>
              <w:rPr>
                <w:rFonts w:eastAsia="標楷體" w:hint="eastAsia"/>
                <w:kern w:val="0"/>
              </w:rPr>
              <w:t xml:space="preserve"> </w:t>
            </w:r>
            <w:r>
              <w:rPr>
                <w:rFonts w:eastAsia="標楷體" w:hint="eastAsia"/>
                <w:kern w:val="0"/>
              </w:rPr>
              <w:t>會</w:t>
            </w:r>
          </w:p>
          <w:p w:rsidR="001B64AE" w:rsidRDefault="00750EEA">
            <w:pPr>
              <w:jc w:val="both"/>
              <w:rPr>
                <w:rFonts w:eastAsia="標楷體"/>
                <w:kern w:val="0"/>
              </w:rPr>
            </w:pPr>
            <w:r>
              <w:rPr>
                <w:rFonts w:eastAsia="標楷體" w:hint="eastAsia"/>
                <w:kern w:val="0"/>
              </w:rPr>
              <w:t xml:space="preserve">                              (   </w:t>
            </w:r>
            <w:r>
              <w:rPr>
                <w:rFonts w:eastAsia="標楷體" w:hint="eastAsia"/>
                <w:kern w:val="0"/>
              </w:rPr>
              <w:t>年度</w:t>
            </w:r>
            <w:r>
              <w:rPr>
                <w:rFonts w:eastAsia="標楷體" w:hint="eastAsia"/>
                <w:kern w:val="0"/>
              </w:rPr>
              <w:t xml:space="preserve">)                                </w:t>
            </w:r>
            <w:r>
              <w:rPr>
                <w:rFonts w:eastAsia="標楷體" w:hint="eastAsia"/>
                <w:kern w:val="0"/>
              </w:rPr>
              <w:t>工程申請展延工期分析表</w:t>
            </w:r>
          </w:p>
        </w:tc>
      </w:tr>
      <w:tr w:rsidR="001B64AE">
        <w:trPr>
          <w:cantSplit/>
          <w:trHeight w:val="420"/>
        </w:trPr>
        <w:tc>
          <w:tcPr>
            <w:tcW w:w="4828" w:type="dxa"/>
            <w:gridSpan w:val="5"/>
            <w:vMerge w:val="restart"/>
            <w:tcBorders>
              <w:right w:val="single" w:sz="4" w:space="0" w:color="auto"/>
            </w:tcBorders>
            <w:vAlign w:val="center"/>
          </w:tcPr>
          <w:p w:rsidR="001B64AE" w:rsidRDefault="00750EEA">
            <w:pPr>
              <w:jc w:val="both"/>
              <w:rPr>
                <w:rFonts w:eastAsia="標楷體"/>
                <w:kern w:val="0"/>
              </w:rPr>
            </w:pPr>
            <w:r>
              <w:rPr>
                <w:rFonts w:eastAsia="標楷體" w:hint="eastAsia"/>
                <w:kern w:val="0"/>
              </w:rPr>
              <w:t>一、工期：開工日起</w:t>
            </w:r>
            <w:r>
              <w:rPr>
                <w:rFonts w:eastAsia="標楷體" w:hint="eastAsia"/>
                <w:kern w:val="0"/>
              </w:rPr>
              <w:t xml:space="preserve">    </w:t>
            </w:r>
            <w:r>
              <w:rPr>
                <w:rFonts w:eastAsia="標楷體" w:hint="eastAsia"/>
                <w:kern w:val="0"/>
              </w:rPr>
              <w:t>日曆天</w:t>
            </w:r>
          </w:p>
          <w:p w:rsidR="001B64AE" w:rsidRDefault="00750EEA">
            <w:pPr>
              <w:ind w:left="720" w:hangingChars="300" w:hanging="720"/>
              <w:jc w:val="both"/>
              <w:rPr>
                <w:rFonts w:eastAsia="標楷體"/>
                <w:kern w:val="0"/>
              </w:rPr>
            </w:pPr>
            <w:r>
              <w:rPr>
                <w:rFonts w:eastAsia="標楷體" w:hint="eastAsia"/>
                <w:kern w:val="0"/>
              </w:rPr>
              <w:t xml:space="preserve">    (</w:t>
            </w:r>
            <w:r>
              <w:rPr>
                <w:rFonts w:eastAsia="標楷體" w:hint="eastAsia"/>
                <w:kern w:val="0"/>
              </w:rPr>
              <w:t>含預估降雨天</w:t>
            </w:r>
            <w:r>
              <w:rPr>
                <w:rFonts w:eastAsia="標楷體" w:hint="eastAsia"/>
                <w:kern w:val="0"/>
              </w:rPr>
              <w:t xml:space="preserve">    </w:t>
            </w:r>
            <w:r>
              <w:rPr>
                <w:rFonts w:eastAsia="標楷體" w:hint="eastAsia"/>
                <w:kern w:val="0"/>
              </w:rPr>
              <w:t>天、休息日</w:t>
            </w:r>
            <w:r>
              <w:rPr>
                <w:rFonts w:eastAsia="標楷體" w:hint="eastAsia"/>
                <w:kern w:val="0"/>
              </w:rPr>
              <w:t xml:space="preserve">    </w:t>
            </w:r>
            <w:r>
              <w:rPr>
                <w:rFonts w:eastAsia="標楷體" w:hint="eastAsia"/>
                <w:kern w:val="0"/>
              </w:rPr>
              <w:t>天，</w:t>
            </w:r>
            <w:r>
              <w:rPr>
                <w:rFonts w:eastAsia="標楷體" w:hint="eastAsia"/>
                <w:kern w:val="0"/>
              </w:rPr>
              <w:t xml:space="preserve">      </w:t>
            </w:r>
            <w:r>
              <w:rPr>
                <w:rFonts w:eastAsia="標楷體" w:hint="eastAsia"/>
                <w:kern w:val="0"/>
              </w:rPr>
              <w:t>合計</w:t>
            </w:r>
            <w:r>
              <w:rPr>
                <w:rFonts w:eastAsia="標楷體" w:hint="eastAsia"/>
                <w:kern w:val="0"/>
              </w:rPr>
              <w:t xml:space="preserve">    </w:t>
            </w:r>
            <w:r>
              <w:rPr>
                <w:rFonts w:eastAsia="標楷體" w:hint="eastAsia"/>
                <w:kern w:val="0"/>
              </w:rPr>
              <w:t>天</w:t>
            </w:r>
            <w:r>
              <w:rPr>
                <w:rFonts w:eastAsia="標楷體" w:hint="eastAsia"/>
                <w:kern w:val="0"/>
              </w:rPr>
              <w:t>)</w:t>
            </w:r>
          </w:p>
        </w:tc>
        <w:tc>
          <w:tcPr>
            <w:tcW w:w="4730" w:type="dxa"/>
            <w:gridSpan w:val="4"/>
            <w:tcBorders>
              <w:left w:val="single" w:sz="4" w:space="0" w:color="auto"/>
              <w:right w:val="single" w:sz="4" w:space="0" w:color="auto"/>
            </w:tcBorders>
            <w:vAlign w:val="center"/>
          </w:tcPr>
          <w:p w:rsidR="001B64AE" w:rsidRDefault="00750EEA">
            <w:pPr>
              <w:jc w:val="both"/>
              <w:rPr>
                <w:rFonts w:eastAsia="標楷體"/>
                <w:kern w:val="0"/>
              </w:rPr>
            </w:pPr>
            <w:r>
              <w:rPr>
                <w:rFonts w:eastAsia="標楷體" w:hint="eastAsia"/>
                <w:kern w:val="0"/>
              </w:rPr>
              <w:t>開工日期：</w:t>
            </w:r>
            <w:r>
              <w:rPr>
                <w:rFonts w:eastAsia="標楷體" w:hint="eastAsia"/>
                <w:kern w:val="0"/>
              </w:rPr>
              <w:t xml:space="preserve">    </w:t>
            </w:r>
            <w:r>
              <w:rPr>
                <w:rFonts w:eastAsia="標楷體" w:hint="eastAsia"/>
                <w:kern w:val="0"/>
              </w:rPr>
              <w:t>年</w:t>
            </w:r>
            <w:r>
              <w:rPr>
                <w:rFonts w:eastAsia="標楷體" w:hint="eastAsia"/>
                <w:kern w:val="0"/>
              </w:rPr>
              <w:t xml:space="preserve">     </w:t>
            </w:r>
            <w:r>
              <w:rPr>
                <w:rFonts w:eastAsia="標楷體" w:hint="eastAsia"/>
                <w:kern w:val="0"/>
              </w:rPr>
              <w:t>月</w:t>
            </w:r>
            <w:r>
              <w:rPr>
                <w:rFonts w:eastAsia="標楷體" w:hint="eastAsia"/>
                <w:kern w:val="0"/>
              </w:rPr>
              <w:t xml:space="preserve">     </w:t>
            </w:r>
            <w:r>
              <w:rPr>
                <w:rFonts w:eastAsia="標楷體" w:hint="eastAsia"/>
                <w:kern w:val="0"/>
              </w:rPr>
              <w:t>日</w:t>
            </w:r>
          </w:p>
        </w:tc>
        <w:tc>
          <w:tcPr>
            <w:tcW w:w="4730" w:type="dxa"/>
            <w:gridSpan w:val="6"/>
            <w:tcBorders>
              <w:left w:val="single" w:sz="4" w:space="0" w:color="auto"/>
            </w:tcBorders>
            <w:vAlign w:val="center"/>
          </w:tcPr>
          <w:p w:rsidR="001B64AE" w:rsidRDefault="00750EEA">
            <w:pPr>
              <w:jc w:val="both"/>
              <w:rPr>
                <w:rFonts w:eastAsia="標楷體"/>
                <w:kern w:val="0"/>
              </w:rPr>
            </w:pPr>
            <w:r>
              <w:rPr>
                <w:rFonts w:eastAsia="標楷體" w:hint="eastAsia"/>
                <w:kern w:val="0"/>
              </w:rPr>
              <w:t>完工日期：</w:t>
            </w:r>
            <w:r>
              <w:rPr>
                <w:rFonts w:eastAsia="標楷體" w:hint="eastAsia"/>
                <w:kern w:val="0"/>
              </w:rPr>
              <w:t xml:space="preserve">    </w:t>
            </w:r>
            <w:r>
              <w:rPr>
                <w:rFonts w:eastAsia="標楷體" w:hint="eastAsia"/>
                <w:kern w:val="0"/>
              </w:rPr>
              <w:t>年</w:t>
            </w:r>
            <w:r>
              <w:rPr>
                <w:rFonts w:eastAsia="標楷體" w:hint="eastAsia"/>
                <w:kern w:val="0"/>
              </w:rPr>
              <w:t xml:space="preserve">     </w:t>
            </w:r>
            <w:r>
              <w:rPr>
                <w:rFonts w:eastAsia="標楷體" w:hint="eastAsia"/>
                <w:kern w:val="0"/>
              </w:rPr>
              <w:t>月</w:t>
            </w:r>
            <w:r>
              <w:rPr>
                <w:rFonts w:eastAsia="標楷體" w:hint="eastAsia"/>
                <w:kern w:val="0"/>
              </w:rPr>
              <w:t xml:space="preserve">     </w:t>
            </w:r>
            <w:r>
              <w:rPr>
                <w:rFonts w:eastAsia="標楷體" w:hint="eastAsia"/>
                <w:kern w:val="0"/>
              </w:rPr>
              <w:t>日</w:t>
            </w:r>
          </w:p>
        </w:tc>
      </w:tr>
      <w:tr w:rsidR="001B64AE">
        <w:trPr>
          <w:cantSplit/>
          <w:trHeight w:val="420"/>
        </w:trPr>
        <w:tc>
          <w:tcPr>
            <w:tcW w:w="4828" w:type="dxa"/>
            <w:gridSpan w:val="5"/>
            <w:vMerge/>
            <w:tcBorders>
              <w:right w:val="single" w:sz="4" w:space="0" w:color="auto"/>
            </w:tcBorders>
            <w:vAlign w:val="center"/>
          </w:tcPr>
          <w:p w:rsidR="001B64AE" w:rsidRDefault="001B64AE">
            <w:pPr>
              <w:jc w:val="both"/>
              <w:rPr>
                <w:rFonts w:eastAsia="標楷體"/>
                <w:kern w:val="0"/>
              </w:rPr>
            </w:pPr>
          </w:p>
        </w:tc>
        <w:tc>
          <w:tcPr>
            <w:tcW w:w="9460" w:type="dxa"/>
            <w:gridSpan w:val="10"/>
            <w:tcBorders>
              <w:left w:val="single" w:sz="4" w:space="0" w:color="auto"/>
            </w:tcBorders>
            <w:vAlign w:val="center"/>
          </w:tcPr>
          <w:p w:rsidR="001B64AE" w:rsidRDefault="00750EEA">
            <w:pPr>
              <w:ind w:left="-28"/>
              <w:jc w:val="both"/>
              <w:rPr>
                <w:rFonts w:eastAsia="標楷體"/>
                <w:kern w:val="0"/>
              </w:rPr>
            </w:pPr>
            <w:r>
              <w:rPr>
                <w:rFonts w:eastAsia="標楷體" w:hint="eastAsia"/>
                <w:kern w:val="0"/>
              </w:rPr>
              <w:t>上次核定展延期限：第</w:t>
            </w:r>
            <w:r>
              <w:rPr>
                <w:rFonts w:eastAsia="標楷體" w:hint="eastAsia"/>
                <w:kern w:val="0"/>
              </w:rPr>
              <w:t xml:space="preserve">    </w:t>
            </w:r>
            <w:r>
              <w:rPr>
                <w:rFonts w:eastAsia="標楷體" w:hint="eastAsia"/>
                <w:kern w:val="0"/>
              </w:rPr>
              <w:t>次至</w:t>
            </w:r>
            <w:r>
              <w:rPr>
                <w:rFonts w:eastAsia="標楷體" w:hint="eastAsia"/>
                <w:kern w:val="0"/>
              </w:rPr>
              <w:t xml:space="preserve">    </w:t>
            </w:r>
            <w:r>
              <w:rPr>
                <w:rFonts w:eastAsia="標楷體" w:hint="eastAsia"/>
                <w:kern w:val="0"/>
              </w:rPr>
              <w:t>年</w:t>
            </w:r>
            <w:r>
              <w:rPr>
                <w:rFonts w:eastAsia="標楷體" w:hint="eastAsia"/>
                <w:kern w:val="0"/>
              </w:rPr>
              <w:t xml:space="preserve">    </w:t>
            </w:r>
            <w:r>
              <w:rPr>
                <w:rFonts w:eastAsia="標楷體" w:hint="eastAsia"/>
                <w:kern w:val="0"/>
              </w:rPr>
              <w:t>月</w:t>
            </w:r>
            <w:r>
              <w:rPr>
                <w:rFonts w:eastAsia="標楷體" w:hint="eastAsia"/>
                <w:kern w:val="0"/>
              </w:rPr>
              <w:t xml:space="preserve">    </w:t>
            </w:r>
            <w:r>
              <w:rPr>
                <w:rFonts w:eastAsia="標楷體" w:hint="eastAsia"/>
                <w:kern w:val="0"/>
              </w:rPr>
              <w:t>日</w:t>
            </w:r>
            <w:r>
              <w:rPr>
                <w:rFonts w:eastAsia="標楷體" w:hint="eastAsia"/>
                <w:kern w:val="0"/>
              </w:rPr>
              <w:t xml:space="preserve"> (</w:t>
            </w:r>
            <w:r>
              <w:rPr>
                <w:rFonts w:eastAsia="標楷體" w:hint="eastAsia"/>
                <w:kern w:val="0"/>
              </w:rPr>
              <w:t>核准日期文號：</w:t>
            </w:r>
            <w:r>
              <w:rPr>
                <w:rFonts w:eastAsia="標楷體" w:hint="eastAsia"/>
                <w:kern w:val="0"/>
              </w:rPr>
              <w:t xml:space="preserve">                )</w:t>
            </w:r>
          </w:p>
        </w:tc>
      </w:tr>
      <w:tr w:rsidR="001B64AE">
        <w:trPr>
          <w:cantSplit/>
        </w:trPr>
        <w:tc>
          <w:tcPr>
            <w:tcW w:w="4828" w:type="dxa"/>
            <w:gridSpan w:val="5"/>
            <w:vMerge w:val="restart"/>
            <w:tcBorders>
              <w:right w:val="single" w:sz="4" w:space="0" w:color="auto"/>
            </w:tcBorders>
            <w:vAlign w:val="center"/>
          </w:tcPr>
          <w:p w:rsidR="001B64AE" w:rsidRDefault="00750EEA">
            <w:pPr>
              <w:jc w:val="both"/>
              <w:rPr>
                <w:rFonts w:eastAsia="標楷體"/>
                <w:kern w:val="0"/>
              </w:rPr>
            </w:pPr>
            <w:r>
              <w:rPr>
                <w:rFonts w:eastAsia="標楷體" w:hint="eastAsia"/>
                <w:kern w:val="0"/>
              </w:rPr>
              <w:t>二、工程費</w:t>
            </w:r>
          </w:p>
        </w:tc>
        <w:tc>
          <w:tcPr>
            <w:tcW w:w="9460" w:type="dxa"/>
            <w:gridSpan w:val="10"/>
            <w:tcBorders>
              <w:left w:val="single" w:sz="4" w:space="0" w:color="auto"/>
            </w:tcBorders>
            <w:vAlign w:val="center"/>
          </w:tcPr>
          <w:p w:rsidR="001B64AE" w:rsidRDefault="00750EEA">
            <w:pPr>
              <w:jc w:val="both"/>
              <w:rPr>
                <w:rFonts w:eastAsia="標楷體"/>
                <w:kern w:val="0"/>
              </w:rPr>
            </w:pPr>
            <w:r>
              <w:rPr>
                <w:rFonts w:eastAsia="標楷體" w:hint="eastAsia"/>
                <w:kern w:val="0"/>
              </w:rPr>
              <w:t>1.</w:t>
            </w:r>
            <w:r>
              <w:rPr>
                <w:rFonts w:eastAsia="標楷體" w:hint="eastAsia"/>
                <w:kern w:val="0"/>
              </w:rPr>
              <w:t>承包工作費：</w:t>
            </w:r>
            <w:r>
              <w:rPr>
                <w:rFonts w:eastAsia="標楷體" w:hint="eastAsia"/>
                <w:kern w:val="0"/>
              </w:rPr>
              <w:t xml:space="preserve">              </w:t>
            </w:r>
            <w:r>
              <w:rPr>
                <w:rFonts w:eastAsia="標楷體" w:hint="eastAsia"/>
                <w:kern w:val="0"/>
              </w:rPr>
              <w:t>元</w:t>
            </w:r>
          </w:p>
        </w:tc>
      </w:tr>
      <w:tr w:rsidR="001B64AE">
        <w:trPr>
          <w:cantSplit/>
        </w:trPr>
        <w:tc>
          <w:tcPr>
            <w:tcW w:w="4828" w:type="dxa"/>
            <w:gridSpan w:val="5"/>
            <w:vMerge/>
            <w:tcBorders>
              <w:right w:val="single" w:sz="4" w:space="0" w:color="auto"/>
            </w:tcBorders>
            <w:vAlign w:val="center"/>
          </w:tcPr>
          <w:p w:rsidR="001B64AE" w:rsidRDefault="001B64AE">
            <w:pPr>
              <w:jc w:val="both"/>
              <w:rPr>
                <w:rFonts w:eastAsia="標楷體"/>
                <w:kern w:val="0"/>
              </w:rPr>
            </w:pPr>
          </w:p>
        </w:tc>
        <w:tc>
          <w:tcPr>
            <w:tcW w:w="9460" w:type="dxa"/>
            <w:gridSpan w:val="10"/>
            <w:tcBorders>
              <w:left w:val="single" w:sz="4" w:space="0" w:color="auto"/>
            </w:tcBorders>
            <w:vAlign w:val="center"/>
          </w:tcPr>
          <w:p w:rsidR="001B64AE" w:rsidRDefault="00750EEA">
            <w:pPr>
              <w:jc w:val="both"/>
              <w:rPr>
                <w:rFonts w:eastAsia="標楷體"/>
                <w:kern w:val="0"/>
              </w:rPr>
            </w:pPr>
            <w:r>
              <w:rPr>
                <w:rFonts w:eastAsia="標楷體" w:hint="eastAsia"/>
                <w:kern w:val="0"/>
              </w:rPr>
              <w:t>2.</w:t>
            </w:r>
            <w:r>
              <w:rPr>
                <w:rFonts w:eastAsia="標楷體" w:hint="eastAsia"/>
                <w:kern w:val="0"/>
              </w:rPr>
              <w:t>第</w:t>
            </w:r>
            <w:r>
              <w:rPr>
                <w:rFonts w:eastAsia="標楷體" w:hint="eastAsia"/>
                <w:kern w:val="0"/>
              </w:rPr>
              <w:t xml:space="preserve">    </w:t>
            </w:r>
            <w:r>
              <w:rPr>
                <w:rFonts w:eastAsia="標楷體" w:hint="eastAsia"/>
                <w:kern w:val="0"/>
              </w:rPr>
              <w:t>次變更設計後工作費：</w:t>
            </w:r>
            <w:r>
              <w:rPr>
                <w:rFonts w:eastAsia="標楷體" w:hint="eastAsia"/>
                <w:kern w:val="0"/>
              </w:rPr>
              <w:t xml:space="preserve">              </w:t>
            </w:r>
            <w:r>
              <w:rPr>
                <w:rFonts w:eastAsia="標楷體" w:hint="eastAsia"/>
                <w:kern w:val="0"/>
              </w:rPr>
              <w:t>元</w:t>
            </w:r>
            <w:r>
              <w:rPr>
                <w:rFonts w:eastAsia="標楷體" w:hint="eastAsia"/>
                <w:kern w:val="0"/>
              </w:rPr>
              <w:t xml:space="preserve"> (</w:t>
            </w:r>
            <w:r>
              <w:rPr>
                <w:rFonts w:eastAsia="標楷體" w:hint="eastAsia"/>
                <w:kern w:val="0"/>
              </w:rPr>
              <w:t>核准文號：</w:t>
            </w:r>
            <w:r>
              <w:rPr>
                <w:rFonts w:eastAsia="標楷體" w:hint="eastAsia"/>
                <w:kern w:val="0"/>
              </w:rPr>
              <w:t xml:space="preserve">          )</w:t>
            </w:r>
          </w:p>
        </w:tc>
      </w:tr>
      <w:tr w:rsidR="001B64AE">
        <w:trPr>
          <w:cantSplit/>
        </w:trPr>
        <w:tc>
          <w:tcPr>
            <w:tcW w:w="14288" w:type="dxa"/>
            <w:gridSpan w:val="15"/>
            <w:vAlign w:val="center"/>
          </w:tcPr>
          <w:p w:rsidR="001B64AE" w:rsidRDefault="00750EEA">
            <w:pPr>
              <w:jc w:val="both"/>
              <w:rPr>
                <w:rFonts w:eastAsia="標楷體"/>
                <w:kern w:val="0"/>
              </w:rPr>
            </w:pPr>
            <w:r>
              <w:rPr>
                <w:rFonts w:eastAsia="標楷體" w:hint="eastAsia"/>
                <w:kern w:val="0"/>
              </w:rPr>
              <w:t>三、申請展延工期理由說明與天數分析：</w:t>
            </w:r>
            <w:r>
              <w:rPr>
                <w:rFonts w:eastAsia="標楷體" w:hint="eastAsia"/>
                <w:kern w:val="0"/>
              </w:rPr>
              <w:t xml:space="preserve"> (</w:t>
            </w:r>
            <w:r>
              <w:rPr>
                <w:rFonts w:eastAsia="標楷體" w:hint="eastAsia"/>
                <w:kern w:val="0"/>
              </w:rPr>
              <w:t>依據「農田水利會辦理工程工期核算注意事項」分析計算</w:t>
            </w:r>
            <w:r>
              <w:rPr>
                <w:rFonts w:eastAsia="標楷體" w:hint="eastAsia"/>
                <w:kern w:val="0"/>
              </w:rPr>
              <w:t>)</w:t>
            </w:r>
          </w:p>
        </w:tc>
      </w:tr>
      <w:tr w:rsidR="001B64AE">
        <w:tc>
          <w:tcPr>
            <w:tcW w:w="1240" w:type="dxa"/>
            <w:tcBorders>
              <w:right w:val="single" w:sz="4" w:space="0" w:color="auto"/>
            </w:tcBorders>
            <w:vAlign w:val="center"/>
          </w:tcPr>
          <w:p w:rsidR="001B64AE" w:rsidRDefault="00750EEA">
            <w:pPr>
              <w:jc w:val="center"/>
              <w:rPr>
                <w:rFonts w:eastAsia="標楷體"/>
                <w:kern w:val="0"/>
              </w:rPr>
            </w:pPr>
            <w:r>
              <w:rPr>
                <w:rFonts w:eastAsia="標楷體" w:hint="eastAsia"/>
                <w:kern w:val="0"/>
              </w:rPr>
              <w:t>項</w:t>
            </w:r>
            <w:r>
              <w:rPr>
                <w:rFonts w:eastAsia="標楷體" w:hint="eastAsia"/>
                <w:kern w:val="0"/>
              </w:rPr>
              <w:t xml:space="preserve">  </w:t>
            </w:r>
            <w:r>
              <w:rPr>
                <w:rFonts w:eastAsia="標楷體" w:hint="eastAsia"/>
                <w:kern w:val="0"/>
              </w:rPr>
              <w:t>次</w:t>
            </w:r>
          </w:p>
        </w:tc>
        <w:tc>
          <w:tcPr>
            <w:tcW w:w="3588" w:type="dxa"/>
            <w:gridSpan w:val="4"/>
            <w:tcBorders>
              <w:left w:val="single" w:sz="4" w:space="0" w:color="auto"/>
              <w:right w:val="single" w:sz="4" w:space="0" w:color="auto"/>
            </w:tcBorders>
            <w:vAlign w:val="center"/>
          </w:tcPr>
          <w:p w:rsidR="001B64AE" w:rsidRDefault="00750EEA">
            <w:pPr>
              <w:jc w:val="center"/>
              <w:rPr>
                <w:rFonts w:eastAsia="標楷體"/>
                <w:kern w:val="0"/>
              </w:rPr>
            </w:pPr>
            <w:r>
              <w:rPr>
                <w:rFonts w:eastAsia="標楷體" w:hint="eastAsia"/>
                <w:kern w:val="0"/>
              </w:rPr>
              <w:t>影</w:t>
            </w:r>
            <w:r>
              <w:rPr>
                <w:rFonts w:eastAsia="標楷體" w:hint="eastAsia"/>
                <w:kern w:val="0"/>
              </w:rPr>
              <w:t xml:space="preserve"> </w:t>
            </w:r>
            <w:r>
              <w:rPr>
                <w:rFonts w:eastAsia="標楷體" w:hint="eastAsia"/>
                <w:kern w:val="0"/>
              </w:rPr>
              <w:t>響</w:t>
            </w:r>
            <w:r>
              <w:rPr>
                <w:rFonts w:eastAsia="標楷體" w:hint="eastAsia"/>
                <w:kern w:val="0"/>
              </w:rPr>
              <w:t xml:space="preserve"> </w:t>
            </w:r>
            <w:r>
              <w:rPr>
                <w:rFonts w:eastAsia="標楷體" w:hint="eastAsia"/>
                <w:kern w:val="0"/>
              </w:rPr>
              <w:t>工</w:t>
            </w:r>
            <w:r>
              <w:rPr>
                <w:rFonts w:eastAsia="標楷體" w:hint="eastAsia"/>
                <w:kern w:val="0"/>
              </w:rPr>
              <w:t xml:space="preserve"> </w:t>
            </w:r>
            <w:r>
              <w:rPr>
                <w:rFonts w:eastAsia="標楷體" w:hint="eastAsia"/>
                <w:kern w:val="0"/>
              </w:rPr>
              <w:t>期</w:t>
            </w:r>
            <w:r>
              <w:rPr>
                <w:rFonts w:eastAsia="標楷體" w:hint="eastAsia"/>
                <w:kern w:val="0"/>
              </w:rPr>
              <w:t xml:space="preserve"> </w:t>
            </w:r>
            <w:r>
              <w:rPr>
                <w:rFonts w:eastAsia="標楷體" w:hint="eastAsia"/>
                <w:kern w:val="0"/>
              </w:rPr>
              <w:t>理</w:t>
            </w:r>
            <w:r>
              <w:rPr>
                <w:rFonts w:eastAsia="標楷體" w:hint="eastAsia"/>
                <w:kern w:val="0"/>
              </w:rPr>
              <w:t xml:space="preserve"> </w:t>
            </w:r>
            <w:r>
              <w:rPr>
                <w:rFonts w:eastAsia="標楷體" w:hint="eastAsia"/>
                <w:kern w:val="0"/>
              </w:rPr>
              <w:t>由</w:t>
            </w:r>
          </w:p>
        </w:tc>
        <w:tc>
          <w:tcPr>
            <w:tcW w:w="6120" w:type="dxa"/>
            <w:gridSpan w:val="7"/>
            <w:tcBorders>
              <w:left w:val="single" w:sz="4" w:space="0" w:color="auto"/>
              <w:right w:val="single" w:sz="4" w:space="0" w:color="auto"/>
            </w:tcBorders>
            <w:vAlign w:val="center"/>
          </w:tcPr>
          <w:p w:rsidR="001B64AE" w:rsidRDefault="00750EEA">
            <w:pPr>
              <w:jc w:val="center"/>
              <w:rPr>
                <w:rFonts w:eastAsia="標楷體"/>
                <w:kern w:val="0"/>
              </w:rPr>
            </w:pPr>
            <w:r>
              <w:rPr>
                <w:rFonts w:eastAsia="標楷體" w:hint="eastAsia"/>
                <w:kern w:val="0"/>
              </w:rPr>
              <w:t>分</w:t>
            </w:r>
            <w:r>
              <w:rPr>
                <w:rFonts w:eastAsia="標楷體" w:hint="eastAsia"/>
                <w:kern w:val="0"/>
              </w:rPr>
              <w:t xml:space="preserve">  </w:t>
            </w:r>
            <w:r>
              <w:rPr>
                <w:rFonts w:eastAsia="標楷體" w:hint="eastAsia"/>
                <w:kern w:val="0"/>
              </w:rPr>
              <w:t>析</w:t>
            </w:r>
            <w:r>
              <w:rPr>
                <w:rFonts w:eastAsia="標楷體" w:hint="eastAsia"/>
                <w:kern w:val="0"/>
              </w:rPr>
              <w:t xml:space="preserve">  </w:t>
            </w:r>
            <w:r>
              <w:rPr>
                <w:rFonts w:eastAsia="標楷體" w:hint="eastAsia"/>
                <w:kern w:val="0"/>
              </w:rPr>
              <w:t>計</w:t>
            </w:r>
            <w:r>
              <w:rPr>
                <w:rFonts w:eastAsia="標楷體" w:hint="eastAsia"/>
                <w:kern w:val="0"/>
              </w:rPr>
              <w:t xml:space="preserve">  </w:t>
            </w:r>
            <w:r>
              <w:rPr>
                <w:rFonts w:eastAsia="標楷體" w:hint="eastAsia"/>
                <w:kern w:val="0"/>
              </w:rPr>
              <w:t>算</w:t>
            </w:r>
          </w:p>
        </w:tc>
        <w:tc>
          <w:tcPr>
            <w:tcW w:w="1800" w:type="dxa"/>
            <w:gridSpan w:val="2"/>
            <w:tcBorders>
              <w:left w:val="single" w:sz="4" w:space="0" w:color="auto"/>
              <w:right w:val="single" w:sz="4" w:space="0" w:color="auto"/>
            </w:tcBorders>
            <w:vAlign w:val="center"/>
          </w:tcPr>
          <w:p w:rsidR="001B64AE" w:rsidRDefault="00750EEA">
            <w:pPr>
              <w:pStyle w:val="xl25"/>
              <w:widowControl w:val="0"/>
              <w:spacing w:before="0" w:beforeAutospacing="0" w:after="0" w:afterAutospacing="0"/>
              <w:rPr>
                <w:rFonts w:eastAsia="標楷體"/>
              </w:rPr>
            </w:pPr>
            <w:r>
              <w:rPr>
                <w:rFonts w:eastAsia="標楷體" w:hint="eastAsia"/>
              </w:rPr>
              <w:t>可展延天數</w:t>
            </w:r>
          </w:p>
        </w:tc>
        <w:tc>
          <w:tcPr>
            <w:tcW w:w="1540" w:type="dxa"/>
            <w:tcBorders>
              <w:left w:val="single" w:sz="4" w:space="0" w:color="auto"/>
            </w:tcBorders>
            <w:vAlign w:val="center"/>
          </w:tcPr>
          <w:p w:rsidR="001B64AE" w:rsidRDefault="00750EEA">
            <w:pPr>
              <w:jc w:val="center"/>
              <w:rPr>
                <w:rFonts w:eastAsia="標楷體"/>
                <w:kern w:val="0"/>
              </w:rPr>
            </w:pPr>
            <w:r>
              <w:rPr>
                <w:rFonts w:eastAsia="標楷體" w:hint="eastAsia"/>
                <w:kern w:val="0"/>
              </w:rPr>
              <w:t>附</w:t>
            </w:r>
            <w:r>
              <w:rPr>
                <w:rFonts w:eastAsia="標楷體" w:hint="eastAsia"/>
                <w:kern w:val="0"/>
              </w:rPr>
              <w:t xml:space="preserve">  </w:t>
            </w:r>
            <w:proofErr w:type="gramStart"/>
            <w:r>
              <w:rPr>
                <w:rFonts w:eastAsia="標楷體" w:hint="eastAsia"/>
                <w:kern w:val="0"/>
              </w:rPr>
              <w:t>註</w:t>
            </w:r>
            <w:proofErr w:type="gramEnd"/>
          </w:p>
        </w:tc>
      </w:tr>
      <w:tr w:rsidR="001B64AE">
        <w:tc>
          <w:tcPr>
            <w:tcW w:w="1240" w:type="dxa"/>
            <w:tcBorders>
              <w:right w:val="single" w:sz="4" w:space="0" w:color="auto"/>
            </w:tcBorders>
            <w:vAlign w:val="center"/>
          </w:tcPr>
          <w:p w:rsidR="001B64AE" w:rsidRDefault="001B64AE">
            <w:pPr>
              <w:jc w:val="both"/>
              <w:rPr>
                <w:rFonts w:eastAsia="標楷體"/>
                <w:kern w:val="0"/>
              </w:rPr>
            </w:pPr>
          </w:p>
        </w:tc>
        <w:tc>
          <w:tcPr>
            <w:tcW w:w="3588" w:type="dxa"/>
            <w:gridSpan w:val="4"/>
            <w:tcBorders>
              <w:left w:val="single" w:sz="4" w:space="0" w:color="auto"/>
              <w:right w:val="single" w:sz="4" w:space="0" w:color="auto"/>
            </w:tcBorders>
            <w:vAlign w:val="center"/>
          </w:tcPr>
          <w:p w:rsidR="001B64AE" w:rsidRDefault="001B64AE">
            <w:pPr>
              <w:jc w:val="both"/>
              <w:rPr>
                <w:rFonts w:eastAsia="標楷體"/>
                <w:kern w:val="0"/>
              </w:rPr>
            </w:pPr>
          </w:p>
        </w:tc>
        <w:tc>
          <w:tcPr>
            <w:tcW w:w="6120" w:type="dxa"/>
            <w:gridSpan w:val="7"/>
            <w:tcBorders>
              <w:left w:val="single" w:sz="4" w:space="0" w:color="auto"/>
              <w:right w:val="single" w:sz="4" w:space="0" w:color="auto"/>
            </w:tcBorders>
            <w:vAlign w:val="center"/>
          </w:tcPr>
          <w:p w:rsidR="001B64AE" w:rsidRDefault="001B64AE">
            <w:pPr>
              <w:jc w:val="both"/>
              <w:rPr>
                <w:rFonts w:eastAsia="標楷體"/>
                <w:kern w:val="0"/>
              </w:rPr>
            </w:pPr>
          </w:p>
        </w:tc>
        <w:tc>
          <w:tcPr>
            <w:tcW w:w="1800" w:type="dxa"/>
            <w:gridSpan w:val="2"/>
            <w:tcBorders>
              <w:left w:val="single" w:sz="4" w:space="0" w:color="auto"/>
              <w:right w:val="single" w:sz="4" w:space="0" w:color="auto"/>
            </w:tcBorders>
            <w:vAlign w:val="center"/>
          </w:tcPr>
          <w:p w:rsidR="001B64AE" w:rsidRDefault="001B64AE">
            <w:pPr>
              <w:jc w:val="both"/>
              <w:rPr>
                <w:rFonts w:eastAsia="標楷體"/>
                <w:kern w:val="0"/>
              </w:rPr>
            </w:pPr>
          </w:p>
        </w:tc>
        <w:tc>
          <w:tcPr>
            <w:tcW w:w="1540" w:type="dxa"/>
            <w:tcBorders>
              <w:left w:val="single" w:sz="4" w:space="0" w:color="auto"/>
            </w:tcBorders>
            <w:vAlign w:val="center"/>
          </w:tcPr>
          <w:p w:rsidR="001B64AE" w:rsidRDefault="001B64AE">
            <w:pPr>
              <w:jc w:val="both"/>
              <w:rPr>
                <w:rFonts w:eastAsia="標楷體"/>
                <w:kern w:val="0"/>
              </w:rPr>
            </w:pPr>
          </w:p>
        </w:tc>
      </w:tr>
      <w:tr w:rsidR="001B64AE">
        <w:tc>
          <w:tcPr>
            <w:tcW w:w="1240" w:type="dxa"/>
            <w:tcBorders>
              <w:right w:val="single" w:sz="4" w:space="0" w:color="auto"/>
            </w:tcBorders>
            <w:vAlign w:val="center"/>
          </w:tcPr>
          <w:p w:rsidR="001B64AE" w:rsidRDefault="001B64AE">
            <w:pPr>
              <w:jc w:val="both"/>
              <w:rPr>
                <w:rFonts w:eastAsia="標楷體"/>
                <w:kern w:val="0"/>
              </w:rPr>
            </w:pPr>
          </w:p>
        </w:tc>
        <w:tc>
          <w:tcPr>
            <w:tcW w:w="3588" w:type="dxa"/>
            <w:gridSpan w:val="4"/>
            <w:tcBorders>
              <w:left w:val="single" w:sz="4" w:space="0" w:color="auto"/>
              <w:right w:val="single" w:sz="4" w:space="0" w:color="auto"/>
            </w:tcBorders>
            <w:vAlign w:val="center"/>
          </w:tcPr>
          <w:p w:rsidR="001B64AE" w:rsidRDefault="001B64AE">
            <w:pPr>
              <w:jc w:val="both"/>
              <w:rPr>
                <w:rFonts w:eastAsia="標楷體"/>
                <w:kern w:val="0"/>
              </w:rPr>
            </w:pPr>
          </w:p>
        </w:tc>
        <w:tc>
          <w:tcPr>
            <w:tcW w:w="6120" w:type="dxa"/>
            <w:gridSpan w:val="7"/>
            <w:tcBorders>
              <w:left w:val="single" w:sz="4" w:space="0" w:color="auto"/>
              <w:right w:val="single" w:sz="4" w:space="0" w:color="auto"/>
            </w:tcBorders>
            <w:vAlign w:val="center"/>
          </w:tcPr>
          <w:p w:rsidR="001B64AE" w:rsidRDefault="001B64AE">
            <w:pPr>
              <w:jc w:val="both"/>
              <w:rPr>
                <w:rFonts w:eastAsia="標楷體"/>
                <w:kern w:val="0"/>
              </w:rPr>
            </w:pPr>
          </w:p>
        </w:tc>
        <w:tc>
          <w:tcPr>
            <w:tcW w:w="1800" w:type="dxa"/>
            <w:gridSpan w:val="2"/>
            <w:tcBorders>
              <w:left w:val="single" w:sz="4" w:space="0" w:color="auto"/>
              <w:right w:val="single" w:sz="4" w:space="0" w:color="auto"/>
            </w:tcBorders>
            <w:vAlign w:val="center"/>
          </w:tcPr>
          <w:p w:rsidR="001B64AE" w:rsidRDefault="001B64AE">
            <w:pPr>
              <w:jc w:val="both"/>
              <w:rPr>
                <w:rFonts w:eastAsia="標楷體"/>
                <w:kern w:val="0"/>
              </w:rPr>
            </w:pPr>
          </w:p>
        </w:tc>
        <w:tc>
          <w:tcPr>
            <w:tcW w:w="1540" w:type="dxa"/>
            <w:tcBorders>
              <w:left w:val="single" w:sz="4" w:space="0" w:color="auto"/>
            </w:tcBorders>
            <w:vAlign w:val="center"/>
          </w:tcPr>
          <w:p w:rsidR="001B64AE" w:rsidRDefault="001B64AE">
            <w:pPr>
              <w:jc w:val="both"/>
              <w:rPr>
                <w:rFonts w:eastAsia="標楷體"/>
                <w:kern w:val="0"/>
              </w:rPr>
            </w:pPr>
          </w:p>
        </w:tc>
      </w:tr>
      <w:tr w:rsidR="001B64AE">
        <w:tc>
          <w:tcPr>
            <w:tcW w:w="1240" w:type="dxa"/>
            <w:tcBorders>
              <w:right w:val="single" w:sz="4" w:space="0" w:color="auto"/>
            </w:tcBorders>
            <w:vAlign w:val="center"/>
          </w:tcPr>
          <w:p w:rsidR="001B64AE" w:rsidRDefault="001B64AE">
            <w:pPr>
              <w:jc w:val="both"/>
              <w:rPr>
                <w:rFonts w:eastAsia="標楷體"/>
                <w:kern w:val="0"/>
              </w:rPr>
            </w:pPr>
          </w:p>
        </w:tc>
        <w:tc>
          <w:tcPr>
            <w:tcW w:w="3588" w:type="dxa"/>
            <w:gridSpan w:val="4"/>
            <w:tcBorders>
              <w:left w:val="single" w:sz="4" w:space="0" w:color="auto"/>
              <w:right w:val="single" w:sz="4" w:space="0" w:color="auto"/>
            </w:tcBorders>
            <w:vAlign w:val="center"/>
          </w:tcPr>
          <w:p w:rsidR="001B64AE" w:rsidRDefault="001B64AE">
            <w:pPr>
              <w:jc w:val="both"/>
              <w:rPr>
                <w:rFonts w:eastAsia="標楷體"/>
                <w:kern w:val="0"/>
              </w:rPr>
            </w:pPr>
          </w:p>
        </w:tc>
        <w:tc>
          <w:tcPr>
            <w:tcW w:w="6120" w:type="dxa"/>
            <w:gridSpan w:val="7"/>
            <w:tcBorders>
              <w:left w:val="single" w:sz="4" w:space="0" w:color="auto"/>
              <w:right w:val="single" w:sz="4" w:space="0" w:color="auto"/>
            </w:tcBorders>
            <w:vAlign w:val="center"/>
          </w:tcPr>
          <w:p w:rsidR="001B64AE" w:rsidRDefault="001B64AE">
            <w:pPr>
              <w:jc w:val="both"/>
              <w:rPr>
                <w:rFonts w:eastAsia="標楷體"/>
                <w:kern w:val="0"/>
              </w:rPr>
            </w:pPr>
          </w:p>
        </w:tc>
        <w:tc>
          <w:tcPr>
            <w:tcW w:w="1800" w:type="dxa"/>
            <w:gridSpan w:val="2"/>
            <w:tcBorders>
              <w:left w:val="single" w:sz="4" w:space="0" w:color="auto"/>
              <w:right w:val="single" w:sz="4" w:space="0" w:color="auto"/>
            </w:tcBorders>
            <w:vAlign w:val="center"/>
          </w:tcPr>
          <w:p w:rsidR="001B64AE" w:rsidRDefault="001B64AE">
            <w:pPr>
              <w:jc w:val="both"/>
              <w:rPr>
                <w:rFonts w:eastAsia="標楷體"/>
                <w:kern w:val="0"/>
              </w:rPr>
            </w:pPr>
          </w:p>
        </w:tc>
        <w:tc>
          <w:tcPr>
            <w:tcW w:w="1540" w:type="dxa"/>
            <w:tcBorders>
              <w:left w:val="single" w:sz="4" w:space="0" w:color="auto"/>
            </w:tcBorders>
            <w:vAlign w:val="center"/>
          </w:tcPr>
          <w:p w:rsidR="001B64AE" w:rsidRDefault="001B64AE">
            <w:pPr>
              <w:jc w:val="both"/>
              <w:rPr>
                <w:rFonts w:eastAsia="標楷體"/>
                <w:kern w:val="0"/>
              </w:rPr>
            </w:pPr>
          </w:p>
        </w:tc>
      </w:tr>
      <w:tr w:rsidR="001B64AE">
        <w:tc>
          <w:tcPr>
            <w:tcW w:w="4828" w:type="dxa"/>
            <w:gridSpan w:val="5"/>
            <w:tcBorders>
              <w:right w:val="single" w:sz="4" w:space="0" w:color="auto"/>
            </w:tcBorders>
            <w:vAlign w:val="center"/>
          </w:tcPr>
          <w:p w:rsidR="001B64AE" w:rsidRDefault="00750EEA">
            <w:pPr>
              <w:jc w:val="both"/>
              <w:rPr>
                <w:rFonts w:eastAsia="標楷體"/>
                <w:kern w:val="0"/>
              </w:rPr>
            </w:pPr>
            <w:r>
              <w:rPr>
                <w:rFonts w:eastAsia="標楷體" w:hint="eastAsia"/>
                <w:kern w:val="0"/>
              </w:rPr>
              <w:t>四、檢附文件：</w:t>
            </w:r>
          </w:p>
        </w:tc>
        <w:tc>
          <w:tcPr>
            <w:tcW w:w="5040" w:type="dxa"/>
            <w:gridSpan w:val="5"/>
            <w:tcBorders>
              <w:left w:val="single" w:sz="4" w:space="0" w:color="auto"/>
              <w:right w:val="nil"/>
            </w:tcBorders>
            <w:vAlign w:val="center"/>
          </w:tcPr>
          <w:p w:rsidR="001B64AE" w:rsidRDefault="00750EEA">
            <w:pPr>
              <w:jc w:val="both"/>
              <w:rPr>
                <w:rFonts w:eastAsia="標楷體"/>
                <w:kern w:val="0"/>
              </w:rPr>
            </w:pPr>
            <w:r>
              <w:rPr>
                <w:rFonts w:eastAsia="標楷體" w:hint="eastAsia"/>
                <w:kern w:val="0"/>
              </w:rPr>
              <w:t>1.</w:t>
            </w:r>
            <w:r>
              <w:rPr>
                <w:rFonts w:eastAsia="標楷體" w:hint="eastAsia"/>
                <w:kern w:val="0"/>
              </w:rPr>
              <w:t>廠商申請書影本</w:t>
            </w:r>
            <w:r>
              <w:rPr>
                <w:rFonts w:eastAsia="標楷體" w:hint="eastAsia"/>
                <w:kern w:val="0"/>
              </w:rPr>
              <w:t xml:space="preserve">                  1</w:t>
            </w:r>
            <w:r>
              <w:rPr>
                <w:rFonts w:eastAsia="標楷體" w:hint="eastAsia"/>
                <w:kern w:val="0"/>
              </w:rPr>
              <w:t>份。</w:t>
            </w:r>
          </w:p>
          <w:p w:rsidR="001B64AE" w:rsidRDefault="00750EEA">
            <w:pPr>
              <w:jc w:val="both"/>
              <w:rPr>
                <w:rFonts w:eastAsia="標楷體"/>
                <w:kern w:val="0"/>
              </w:rPr>
            </w:pPr>
            <w:r>
              <w:rPr>
                <w:rFonts w:eastAsia="標楷體" w:hint="eastAsia"/>
                <w:kern w:val="0"/>
              </w:rPr>
              <w:t>3.</w:t>
            </w:r>
            <w:r>
              <w:rPr>
                <w:rFonts w:eastAsia="標楷體" w:hint="eastAsia"/>
                <w:kern w:val="0"/>
              </w:rPr>
              <w:t>展延工期預定進度表及</w:t>
            </w:r>
            <w:proofErr w:type="gramStart"/>
            <w:r>
              <w:rPr>
                <w:rFonts w:eastAsia="標楷體" w:hint="eastAsia"/>
                <w:kern w:val="0"/>
              </w:rPr>
              <w:t>網狀圖各</w:t>
            </w:r>
            <w:proofErr w:type="gramEnd"/>
            <w:r>
              <w:rPr>
                <w:rFonts w:eastAsia="標楷體" w:hint="eastAsia"/>
                <w:kern w:val="0"/>
              </w:rPr>
              <w:t xml:space="preserve">    1</w:t>
            </w:r>
            <w:r>
              <w:rPr>
                <w:rFonts w:eastAsia="標楷體" w:hint="eastAsia"/>
                <w:kern w:val="0"/>
              </w:rPr>
              <w:t>份。</w:t>
            </w:r>
          </w:p>
        </w:tc>
        <w:tc>
          <w:tcPr>
            <w:tcW w:w="4420" w:type="dxa"/>
            <w:gridSpan w:val="5"/>
            <w:tcBorders>
              <w:left w:val="nil"/>
            </w:tcBorders>
            <w:vAlign w:val="center"/>
          </w:tcPr>
          <w:p w:rsidR="001B64AE" w:rsidRDefault="00750EEA">
            <w:pPr>
              <w:ind w:leftChars="117" w:left="281"/>
              <w:jc w:val="both"/>
              <w:rPr>
                <w:rFonts w:eastAsia="標楷體"/>
                <w:kern w:val="0"/>
              </w:rPr>
            </w:pPr>
            <w:r>
              <w:rPr>
                <w:rFonts w:eastAsia="標楷體" w:hint="eastAsia"/>
                <w:kern w:val="0"/>
              </w:rPr>
              <w:t>2.</w:t>
            </w:r>
            <w:r>
              <w:rPr>
                <w:rFonts w:eastAsia="標楷體" w:hint="eastAsia"/>
                <w:kern w:val="0"/>
              </w:rPr>
              <w:t>廠商切結書影印本</w:t>
            </w:r>
            <w:r>
              <w:rPr>
                <w:rFonts w:eastAsia="標楷體" w:hint="eastAsia"/>
                <w:kern w:val="0"/>
              </w:rPr>
              <w:t xml:space="preserve">           1</w:t>
            </w:r>
            <w:r>
              <w:rPr>
                <w:rFonts w:eastAsia="標楷體" w:hint="eastAsia"/>
                <w:kern w:val="0"/>
              </w:rPr>
              <w:t>份。</w:t>
            </w:r>
          </w:p>
          <w:p w:rsidR="001B64AE" w:rsidRDefault="00750EEA">
            <w:pPr>
              <w:ind w:leftChars="117" w:left="281"/>
              <w:rPr>
                <w:rFonts w:eastAsia="標楷體"/>
                <w:kern w:val="0"/>
              </w:rPr>
            </w:pPr>
            <w:r>
              <w:rPr>
                <w:rFonts w:eastAsia="標楷體" w:hint="eastAsia"/>
                <w:kern w:val="0"/>
              </w:rPr>
              <w:t>4.</w:t>
            </w:r>
            <w:r>
              <w:rPr>
                <w:rFonts w:eastAsia="標楷體" w:hint="eastAsia"/>
                <w:kern w:val="0"/>
              </w:rPr>
              <w:t>其他相關證明文件</w:t>
            </w:r>
            <w:r>
              <w:rPr>
                <w:rFonts w:eastAsia="標楷體" w:hint="eastAsia"/>
                <w:kern w:val="0"/>
              </w:rPr>
              <w:t xml:space="preserve">            </w:t>
            </w:r>
            <w:r>
              <w:rPr>
                <w:rFonts w:eastAsia="標楷體" w:hint="eastAsia"/>
                <w:kern w:val="0"/>
              </w:rPr>
              <w:t>份。</w:t>
            </w:r>
          </w:p>
        </w:tc>
      </w:tr>
      <w:tr w:rsidR="001B64AE">
        <w:trPr>
          <w:cantSplit/>
        </w:trPr>
        <w:tc>
          <w:tcPr>
            <w:tcW w:w="2308" w:type="dxa"/>
            <w:gridSpan w:val="2"/>
            <w:vAlign w:val="center"/>
          </w:tcPr>
          <w:p w:rsidR="001B64AE" w:rsidRDefault="00750EEA">
            <w:pPr>
              <w:jc w:val="both"/>
              <w:rPr>
                <w:rFonts w:eastAsia="標楷體"/>
                <w:kern w:val="0"/>
              </w:rPr>
            </w:pPr>
            <w:r>
              <w:rPr>
                <w:rFonts w:eastAsia="標楷體" w:hint="eastAsia"/>
                <w:kern w:val="0"/>
              </w:rPr>
              <w:t>五、簽章：</w:t>
            </w:r>
          </w:p>
        </w:tc>
        <w:tc>
          <w:tcPr>
            <w:tcW w:w="3993" w:type="dxa"/>
            <w:gridSpan w:val="4"/>
            <w:vAlign w:val="center"/>
          </w:tcPr>
          <w:p w:rsidR="001B64AE" w:rsidRDefault="00750EEA">
            <w:pPr>
              <w:jc w:val="both"/>
              <w:rPr>
                <w:rFonts w:eastAsia="標楷體"/>
                <w:kern w:val="0"/>
              </w:rPr>
            </w:pPr>
            <w:r>
              <w:rPr>
                <w:rFonts w:eastAsia="標楷體" w:hint="eastAsia"/>
                <w:kern w:val="0"/>
              </w:rPr>
              <w:t>工務所主任：</w:t>
            </w:r>
          </w:p>
        </w:tc>
        <w:tc>
          <w:tcPr>
            <w:tcW w:w="3993" w:type="dxa"/>
            <w:gridSpan w:val="5"/>
            <w:vAlign w:val="center"/>
          </w:tcPr>
          <w:p w:rsidR="001B64AE" w:rsidRDefault="00750EEA">
            <w:pPr>
              <w:jc w:val="both"/>
              <w:rPr>
                <w:rFonts w:eastAsia="標楷體"/>
                <w:kern w:val="0"/>
              </w:rPr>
            </w:pPr>
            <w:r>
              <w:rPr>
                <w:rFonts w:eastAsia="標楷體" w:hint="eastAsia"/>
                <w:kern w:val="0"/>
              </w:rPr>
              <w:t>廠商：</w:t>
            </w:r>
          </w:p>
        </w:tc>
        <w:tc>
          <w:tcPr>
            <w:tcW w:w="3994" w:type="dxa"/>
            <w:gridSpan w:val="4"/>
            <w:vAlign w:val="center"/>
          </w:tcPr>
          <w:p w:rsidR="001B64AE" w:rsidRDefault="00750EEA">
            <w:pPr>
              <w:jc w:val="both"/>
              <w:rPr>
                <w:rFonts w:eastAsia="標楷體"/>
                <w:kern w:val="0"/>
              </w:rPr>
            </w:pPr>
            <w:r>
              <w:rPr>
                <w:rFonts w:eastAsia="標楷體" w:hint="eastAsia"/>
                <w:kern w:val="0"/>
              </w:rPr>
              <w:t>技師：</w:t>
            </w:r>
          </w:p>
        </w:tc>
      </w:tr>
      <w:tr w:rsidR="001B64AE">
        <w:tc>
          <w:tcPr>
            <w:tcW w:w="14288" w:type="dxa"/>
            <w:gridSpan w:val="15"/>
            <w:vAlign w:val="center"/>
          </w:tcPr>
          <w:p w:rsidR="001B64AE" w:rsidRDefault="00750EEA">
            <w:pPr>
              <w:jc w:val="both"/>
              <w:rPr>
                <w:rFonts w:eastAsia="標楷體"/>
                <w:kern w:val="0"/>
              </w:rPr>
            </w:pPr>
            <w:r>
              <w:rPr>
                <w:rFonts w:eastAsia="標楷體" w:hint="eastAsia"/>
                <w:kern w:val="0"/>
              </w:rPr>
              <w:t>六、審查意見：</w:t>
            </w:r>
            <w:proofErr w:type="gramStart"/>
            <w:r>
              <w:rPr>
                <w:rFonts w:eastAsia="標楷體" w:hint="eastAsia"/>
                <w:kern w:val="0"/>
              </w:rPr>
              <w:t>經核展工期</w:t>
            </w:r>
            <w:proofErr w:type="gramEnd"/>
            <w:r>
              <w:rPr>
                <w:rFonts w:eastAsia="標楷體" w:hint="eastAsia"/>
                <w:kern w:val="0"/>
              </w:rPr>
              <w:t>理由屬實，且申請展延日數</w:t>
            </w:r>
            <w:r>
              <w:rPr>
                <w:rFonts w:eastAsia="標楷體" w:hint="eastAsia"/>
                <w:kern w:val="0"/>
              </w:rPr>
              <w:t xml:space="preserve">    </w:t>
            </w:r>
            <w:r>
              <w:rPr>
                <w:rFonts w:eastAsia="標楷體" w:hint="eastAsia"/>
                <w:kern w:val="0"/>
              </w:rPr>
              <w:t>天依規定核算，擬同意展延工期至</w:t>
            </w:r>
            <w:r>
              <w:rPr>
                <w:rFonts w:eastAsia="標楷體" w:hint="eastAsia"/>
                <w:kern w:val="0"/>
              </w:rPr>
              <w:t xml:space="preserve">    </w:t>
            </w:r>
            <w:r>
              <w:rPr>
                <w:rFonts w:eastAsia="標楷體" w:hint="eastAsia"/>
                <w:kern w:val="0"/>
              </w:rPr>
              <w:t>年</w:t>
            </w:r>
            <w:r>
              <w:rPr>
                <w:rFonts w:eastAsia="標楷體" w:hint="eastAsia"/>
                <w:kern w:val="0"/>
              </w:rPr>
              <w:t xml:space="preserve">    </w:t>
            </w:r>
            <w:r>
              <w:rPr>
                <w:rFonts w:eastAsia="標楷體" w:hint="eastAsia"/>
                <w:kern w:val="0"/>
              </w:rPr>
              <w:t>月</w:t>
            </w:r>
            <w:r>
              <w:rPr>
                <w:rFonts w:eastAsia="標楷體" w:hint="eastAsia"/>
                <w:kern w:val="0"/>
              </w:rPr>
              <w:t xml:space="preserve">    </w:t>
            </w:r>
            <w:proofErr w:type="gramStart"/>
            <w:r>
              <w:rPr>
                <w:rFonts w:eastAsia="標楷體" w:hint="eastAsia"/>
                <w:kern w:val="0"/>
              </w:rPr>
              <w:t>日報竣</w:t>
            </w:r>
            <w:proofErr w:type="gramEnd"/>
            <w:r>
              <w:rPr>
                <w:rFonts w:eastAsia="標楷體" w:hint="eastAsia"/>
                <w:kern w:val="0"/>
              </w:rPr>
              <w:t>。</w:t>
            </w:r>
          </w:p>
        </w:tc>
      </w:tr>
      <w:tr w:rsidR="001B64AE">
        <w:trPr>
          <w:cantSplit/>
        </w:trPr>
        <w:tc>
          <w:tcPr>
            <w:tcW w:w="2381" w:type="dxa"/>
            <w:gridSpan w:val="3"/>
            <w:vAlign w:val="center"/>
          </w:tcPr>
          <w:p w:rsidR="001B64AE" w:rsidRDefault="00750EEA">
            <w:pPr>
              <w:jc w:val="center"/>
              <w:rPr>
                <w:rFonts w:eastAsia="標楷體"/>
                <w:kern w:val="0"/>
              </w:rPr>
            </w:pPr>
            <w:r>
              <w:rPr>
                <w:rFonts w:eastAsia="標楷體" w:hint="eastAsia"/>
                <w:kern w:val="0"/>
              </w:rPr>
              <w:t>會</w:t>
            </w:r>
            <w:r>
              <w:rPr>
                <w:rFonts w:eastAsia="標楷體" w:hint="eastAsia"/>
                <w:kern w:val="0"/>
              </w:rPr>
              <w:t xml:space="preserve">      </w:t>
            </w:r>
            <w:r>
              <w:rPr>
                <w:rFonts w:eastAsia="標楷體" w:hint="eastAsia"/>
                <w:kern w:val="0"/>
              </w:rPr>
              <w:t>長</w:t>
            </w:r>
          </w:p>
        </w:tc>
        <w:tc>
          <w:tcPr>
            <w:tcW w:w="2381" w:type="dxa"/>
            <w:vAlign w:val="center"/>
          </w:tcPr>
          <w:p w:rsidR="001B64AE" w:rsidRDefault="00750EEA">
            <w:pPr>
              <w:jc w:val="center"/>
              <w:rPr>
                <w:rFonts w:eastAsia="標楷體"/>
                <w:kern w:val="0"/>
              </w:rPr>
            </w:pPr>
            <w:r>
              <w:rPr>
                <w:rFonts w:eastAsia="標楷體" w:hint="eastAsia"/>
                <w:kern w:val="0"/>
              </w:rPr>
              <w:t>總</w:t>
            </w:r>
            <w:r>
              <w:rPr>
                <w:rFonts w:eastAsia="標楷體" w:hint="eastAsia"/>
                <w:kern w:val="0"/>
              </w:rPr>
              <w:t xml:space="preserve"> </w:t>
            </w:r>
            <w:r>
              <w:rPr>
                <w:rFonts w:eastAsia="標楷體" w:hint="eastAsia"/>
                <w:kern w:val="0"/>
              </w:rPr>
              <w:t>幹</w:t>
            </w:r>
            <w:r>
              <w:rPr>
                <w:rFonts w:eastAsia="標楷體" w:hint="eastAsia"/>
                <w:kern w:val="0"/>
              </w:rPr>
              <w:t xml:space="preserve"> </w:t>
            </w:r>
            <w:r>
              <w:rPr>
                <w:rFonts w:eastAsia="標楷體" w:hint="eastAsia"/>
                <w:kern w:val="0"/>
              </w:rPr>
              <w:t>事</w:t>
            </w:r>
          </w:p>
        </w:tc>
        <w:tc>
          <w:tcPr>
            <w:tcW w:w="2382" w:type="dxa"/>
            <w:gridSpan w:val="3"/>
            <w:vAlign w:val="center"/>
          </w:tcPr>
          <w:p w:rsidR="001B64AE" w:rsidRDefault="00750EEA">
            <w:pPr>
              <w:pStyle w:val="xl25"/>
              <w:widowControl w:val="0"/>
              <w:spacing w:before="0" w:beforeAutospacing="0" w:after="0" w:afterAutospacing="0"/>
              <w:rPr>
                <w:rFonts w:eastAsia="標楷體"/>
              </w:rPr>
            </w:pPr>
            <w:r>
              <w:rPr>
                <w:rFonts w:eastAsia="標楷體" w:hint="eastAsia"/>
              </w:rPr>
              <w:t>主任工程師</w:t>
            </w:r>
          </w:p>
        </w:tc>
        <w:tc>
          <w:tcPr>
            <w:tcW w:w="2381" w:type="dxa"/>
            <w:vAlign w:val="center"/>
          </w:tcPr>
          <w:p w:rsidR="001B64AE" w:rsidRDefault="00750EEA">
            <w:pPr>
              <w:jc w:val="center"/>
              <w:rPr>
                <w:rFonts w:eastAsia="標楷體"/>
                <w:kern w:val="0"/>
              </w:rPr>
            </w:pPr>
            <w:r>
              <w:rPr>
                <w:rFonts w:eastAsia="標楷體" w:hint="eastAsia"/>
                <w:kern w:val="0"/>
              </w:rPr>
              <w:t>工</w:t>
            </w:r>
            <w:r>
              <w:rPr>
                <w:rFonts w:eastAsia="標楷體" w:hint="eastAsia"/>
                <w:kern w:val="0"/>
              </w:rPr>
              <w:t xml:space="preserve"> </w:t>
            </w:r>
            <w:proofErr w:type="gramStart"/>
            <w:r>
              <w:rPr>
                <w:rFonts w:eastAsia="標楷體" w:hint="eastAsia"/>
                <w:kern w:val="0"/>
              </w:rPr>
              <w:t>務</w:t>
            </w:r>
            <w:proofErr w:type="gramEnd"/>
            <w:r>
              <w:rPr>
                <w:rFonts w:eastAsia="標楷體" w:hint="eastAsia"/>
                <w:kern w:val="0"/>
              </w:rPr>
              <w:t xml:space="preserve"> </w:t>
            </w:r>
            <w:r>
              <w:rPr>
                <w:rFonts w:eastAsia="標楷體" w:hint="eastAsia"/>
                <w:kern w:val="0"/>
              </w:rPr>
              <w:t>組</w:t>
            </w:r>
          </w:p>
        </w:tc>
        <w:tc>
          <w:tcPr>
            <w:tcW w:w="2381" w:type="dxa"/>
            <w:gridSpan w:val="5"/>
            <w:vAlign w:val="center"/>
          </w:tcPr>
          <w:p w:rsidR="001B64AE" w:rsidRDefault="00750EEA">
            <w:pPr>
              <w:jc w:val="center"/>
              <w:rPr>
                <w:rFonts w:eastAsia="標楷體"/>
                <w:kern w:val="0"/>
              </w:rPr>
            </w:pPr>
            <w:r>
              <w:rPr>
                <w:rFonts w:eastAsia="標楷體" w:hint="eastAsia"/>
                <w:kern w:val="0"/>
              </w:rPr>
              <w:t>考</w:t>
            </w:r>
            <w:r>
              <w:rPr>
                <w:rFonts w:eastAsia="標楷體" w:hint="eastAsia"/>
                <w:kern w:val="0"/>
              </w:rPr>
              <w:t xml:space="preserve"> </w:t>
            </w:r>
            <w:r>
              <w:rPr>
                <w:rFonts w:eastAsia="標楷體" w:hint="eastAsia"/>
                <w:kern w:val="0"/>
              </w:rPr>
              <w:t>工</w:t>
            </w:r>
            <w:r>
              <w:rPr>
                <w:rFonts w:eastAsia="標楷體" w:hint="eastAsia"/>
                <w:kern w:val="0"/>
              </w:rPr>
              <w:t xml:space="preserve"> </w:t>
            </w:r>
            <w:r>
              <w:rPr>
                <w:rFonts w:eastAsia="標楷體" w:hint="eastAsia"/>
                <w:kern w:val="0"/>
              </w:rPr>
              <w:t>組</w:t>
            </w:r>
          </w:p>
        </w:tc>
        <w:tc>
          <w:tcPr>
            <w:tcW w:w="2382" w:type="dxa"/>
            <w:gridSpan w:val="2"/>
            <w:vAlign w:val="center"/>
          </w:tcPr>
          <w:p w:rsidR="001B64AE" w:rsidRDefault="00750EEA">
            <w:pPr>
              <w:jc w:val="center"/>
              <w:rPr>
                <w:rFonts w:eastAsia="標楷體"/>
                <w:kern w:val="0"/>
              </w:rPr>
            </w:pPr>
            <w:r>
              <w:rPr>
                <w:rFonts w:eastAsia="標楷體" w:hint="eastAsia"/>
                <w:kern w:val="0"/>
              </w:rPr>
              <w:t>審</w:t>
            </w:r>
            <w:r>
              <w:rPr>
                <w:rFonts w:eastAsia="標楷體" w:hint="eastAsia"/>
                <w:kern w:val="0"/>
              </w:rPr>
              <w:t xml:space="preserve"> </w:t>
            </w:r>
            <w:r>
              <w:rPr>
                <w:rFonts w:eastAsia="標楷體" w:hint="eastAsia"/>
                <w:kern w:val="0"/>
              </w:rPr>
              <w:t>查</w:t>
            </w:r>
            <w:r>
              <w:rPr>
                <w:rFonts w:eastAsia="標楷體" w:hint="eastAsia"/>
                <w:kern w:val="0"/>
              </w:rPr>
              <w:t xml:space="preserve"> </w:t>
            </w:r>
            <w:r>
              <w:rPr>
                <w:rFonts w:eastAsia="標楷體" w:hint="eastAsia"/>
                <w:kern w:val="0"/>
              </w:rPr>
              <w:t>人</w:t>
            </w:r>
            <w:r>
              <w:rPr>
                <w:rFonts w:eastAsia="標楷體" w:hint="eastAsia"/>
                <w:kern w:val="0"/>
              </w:rPr>
              <w:t xml:space="preserve"> </w:t>
            </w:r>
            <w:r>
              <w:rPr>
                <w:rFonts w:eastAsia="標楷體" w:hint="eastAsia"/>
                <w:kern w:val="0"/>
              </w:rPr>
              <w:t>員</w:t>
            </w:r>
          </w:p>
        </w:tc>
      </w:tr>
      <w:tr w:rsidR="001B64AE">
        <w:trPr>
          <w:cantSplit/>
          <w:trHeight w:val="1943"/>
        </w:trPr>
        <w:tc>
          <w:tcPr>
            <w:tcW w:w="2381" w:type="dxa"/>
            <w:gridSpan w:val="3"/>
            <w:tcBorders>
              <w:bottom w:val="single" w:sz="4" w:space="0" w:color="auto"/>
            </w:tcBorders>
            <w:vAlign w:val="center"/>
          </w:tcPr>
          <w:p w:rsidR="001B64AE" w:rsidRDefault="001B64AE">
            <w:pPr>
              <w:jc w:val="both"/>
              <w:rPr>
                <w:rFonts w:eastAsia="標楷體"/>
                <w:kern w:val="0"/>
              </w:rPr>
            </w:pPr>
          </w:p>
        </w:tc>
        <w:tc>
          <w:tcPr>
            <w:tcW w:w="2381" w:type="dxa"/>
            <w:tcBorders>
              <w:bottom w:val="single" w:sz="4" w:space="0" w:color="auto"/>
            </w:tcBorders>
            <w:vAlign w:val="center"/>
          </w:tcPr>
          <w:p w:rsidR="001B64AE" w:rsidRDefault="001B64AE">
            <w:pPr>
              <w:jc w:val="both"/>
              <w:rPr>
                <w:rFonts w:eastAsia="標楷體"/>
                <w:kern w:val="0"/>
              </w:rPr>
            </w:pPr>
          </w:p>
        </w:tc>
        <w:tc>
          <w:tcPr>
            <w:tcW w:w="2382" w:type="dxa"/>
            <w:gridSpan w:val="3"/>
            <w:tcBorders>
              <w:bottom w:val="single" w:sz="4" w:space="0" w:color="auto"/>
            </w:tcBorders>
            <w:vAlign w:val="center"/>
          </w:tcPr>
          <w:p w:rsidR="001B64AE" w:rsidRDefault="001B64AE">
            <w:pPr>
              <w:jc w:val="both"/>
              <w:rPr>
                <w:rFonts w:eastAsia="標楷體"/>
                <w:kern w:val="0"/>
              </w:rPr>
            </w:pPr>
          </w:p>
        </w:tc>
        <w:tc>
          <w:tcPr>
            <w:tcW w:w="2381" w:type="dxa"/>
            <w:tcBorders>
              <w:bottom w:val="single" w:sz="4" w:space="0" w:color="auto"/>
            </w:tcBorders>
            <w:vAlign w:val="center"/>
          </w:tcPr>
          <w:p w:rsidR="001B64AE" w:rsidRDefault="001B64AE">
            <w:pPr>
              <w:jc w:val="both"/>
              <w:rPr>
                <w:rFonts w:eastAsia="標楷體"/>
                <w:kern w:val="0"/>
              </w:rPr>
            </w:pPr>
          </w:p>
        </w:tc>
        <w:tc>
          <w:tcPr>
            <w:tcW w:w="2381" w:type="dxa"/>
            <w:gridSpan w:val="5"/>
            <w:tcBorders>
              <w:bottom w:val="single" w:sz="4" w:space="0" w:color="auto"/>
            </w:tcBorders>
            <w:vAlign w:val="center"/>
          </w:tcPr>
          <w:p w:rsidR="001B64AE" w:rsidRDefault="001B64AE">
            <w:pPr>
              <w:jc w:val="both"/>
              <w:rPr>
                <w:rFonts w:eastAsia="標楷體"/>
                <w:kern w:val="0"/>
              </w:rPr>
            </w:pPr>
          </w:p>
        </w:tc>
        <w:tc>
          <w:tcPr>
            <w:tcW w:w="2382" w:type="dxa"/>
            <w:gridSpan w:val="2"/>
            <w:tcBorders>
              <w:bottom w:val="single" w:sz="4" w:space="0" w:color="auto"/>
            </w:tcBorders>
            <w:vAlign w:val="center"/>
          </w:tcPr>
          <w:p w:rsidR="001B64AE" w:rsidRDefault="001B64AE">
            <w:pPr>
              <w:jc w:val="both"/>
              <w:rPr>
                <w:rFonts w:eastAsia="標楷體"/>
                <w:kern w:val="0"/>
              </w:rPr>
            </w:pPr>
          </w:p>
        </w:tc>
      </w:tr>
    </w:tbl>
    <w:p w:rsidR="001B64AE" w:rsidRDefault="00750EEA">
      <w:pPr>
        <w:spacing w:line="400" w:lineRule="atLeast"/>
        <w:ind w:firstLineChars="100" w:firstLine="240"/>
        <w:rPr>
          <w:rFonts w:eastAsia="標楷體"/>
        </w:rPr>
      </w:pPr>
      <w:r>
        <w:rPr>
          <w:rFonts w:eastAsia="標楷體"/>
          <w:kern w:val="0"/>
        </w:rPr>
        <w:br w:type="page"/>
      </w:r>
      <w:r>
        <w:rPr>
          <w:rFonts w:eastAsia="標楷體" w:hint="eastAsia"/>
          <w:kern w:val="0"/>
        </w:rPr>
        <w:t>附表四：工程預定進度表</w:t>
      </w:r>
    </w:p>
    <w:p w:rsidR="001B64AE" w:rsidRDefault="008F1A18">
      <w:pPr>
        <w:spacing w:line="400" w:lineRule="atLeast"/>
        <w:jc w:val="center"/>
        <w:rPr>
          <w:rFonts w:eastAsia="標楷體"/>
        </w:rPr>
      </w:pPr>
      <w:r>
        <w:rPr>
          <w:rFonts w:eastAsia="標楷體"/>
          <w:noProof/>
        </w:rPr>
        <w:drawing>
          <wp:inline distT="0" distB="0" distL="0" distR="0">
            <wp:extent cx="8972550" cy="5486400"/>
            <wp:effectExtent l="1905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b="5237"/>
                    <a:stretch>
                      <a:fillRect/>
                    </a:stretch>
                  </pic:blipFill>
                  <pic:spPr bwMode="auto">
                    <a:xfrm>
                      <a:off x="0" y="0"/>
                      <a:ext cx="8972550" cy="5486400"/>
                    </a:xfrm>
                    <a:prstGeom prst="rect">
                      <a:avLst/>
                    </a:prstGeom>
                    <a:noFill/>
                    <a:ln w="9525">
                      <a:noFill/>
                      <a:miter lim="800000"/>
                      <a:headEnd/>
                      <a:tailEnd/>
                    </a:ln>
                  </pic:spPr>
                </pic:pic>
              </a:graphicData>
            </a:graphic>
          </wp:inline>
        </w:drawing>
      </w:r>
    </w:p>
    <w:p w:rsidR="001B64AE" w:rsidRDefault="00750EEA" w:rsidP="009106F6">
      <w:pPr>
        <w:snapToGrid w:val="0"/>
        <w:spacing w:afterLines="50"/>
        <w:jc w:val="both"/>
        <w:rPr>
          <w:rFonts w:eastAsia="標楷體"/>
          <w:kern w:val="0"/>
        </w:rPr>
      </w:pPr>
      <w:r>
        <w:rPr>
          <w:rFonts w:eastAsia="標楷體" w:hint="eastAsia"/>
          <w:kern w:val="0"/>
        </w:rPr>
        <w:t>附表四：工程預定進度表</w:t>
      </w:r>
      <w:proofErr w:type="gramStart"/>
      <w:r>
        <w:rPr>
          <w:rFonts w:eastAsia="標楷體" w:hint="eastAsia"/>
          <w:kern w:val="0"/>
        </w:rPr>
        <w:t>（</w:t>
      </w:r>
      <w:proofErr w:type="gramEnd"/>
      <w:r>
        <w:rPr>
          <w:rFonts w:eastAsia="標楷體" w:hint="eastAsia"/>
          <w:kern w:val="0"/>
        </w:rPr>
        <w:t>本網狀圖為參考範例，小型工程無須製作。）</w:t>
      </w: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98"/>
        <w:gridCol w:w="237"/>
        <w:gridCol w:w="587"/>
        <w:gridCol w:w="600"/>
        <w:gridCol w:w="53"/>
        <w:gridCol w:w="327"/>
        <w:gridCol w:w="171"/>
        <w:gridCol w:w="155"/>
        <w:gridCol w:w="638"/>
        <w:gridCol w:w="16"/>
        <w:gridCol w:w="653"/>
        <w:gridCol w:w="268"/>
        <w:gridCol w:w="59"/>
        <w:gridCol w:w="326"/>
        <w:gridCol w:w="267"/>
        <w:gridCol w:w="387"/>
        <w:gridCol w:w="641"/>
        <w:gridCol w:w="12"/>
        <w:gridCol w:w="327"/>
        <w:gridCol w:w="221"/>
        <w:gridCol w:w="106"/>
        <w:gridCol w:w="653"/>
        <w:gridCol w:w="601"/>
        <w:gridCol w:w="52"/>
        <w:gridCol w:w="327"/>
        <w:gridCol w:w="327"/>
        <w:gridCol w:w="254"/>
        <w:gridCol w:w="399"/>
        <w:gridCol w:w="654"/>
        <w:gridCol w:w="27"/>
        <w:gridCol w:w="299"/>
        <w:gridCol w:w="327"/>
        <w:gridCol w:w="454"/>
        <w:gridCol w:w="199"/>
        <w:gridCol w:w="654"/>
        <w:gridCol w:w="107"/>
        <w:gridCol w:w="219"/>
        <w:gridCol w:w="327"/>
        <w:gridCol w:w="54"/>
        <w:gridCol w:w="600"/>
        <w:gridCol w:w="740"/>
        <w:gridCol w:w="585"/>
      </w:tblGrid>
      <w:tr w:rsidR="001B64AE">
        <w:trPr>
          <w:cantSplit/>
        </w:trPr>
        <w:tc>
          <w:tcPr>
            <w:tcW w:w="1222" w:type="dxa"/>
            <w:gridSpan w:val="3"/>
            <w:vMerge w:val="restart"/>
          </w:tcPr>
          <w:p w:rsidR="001B64AE" w:rsidRDefault="00750EEA">
            <w:pPr>
              <w:jc w:val="both"/>
              <w:rPr>
                <w:rFonts w:eastAsia="標楷體"/>
                <w:kern w:val="0"/>
              </w:rPr>
            </w:pPr>
            <w:r>
              <w:rPr>
                <w:rFonts w:eastAsia="標楷體" w:hint="eastAsia"/>
                <w:kern w:val="0"/>
              </w:rPr>
              <w:t>工期</w:t>
            </w:r>
          </w:p>
        </w:tc>
        <w:tc>
          <w:tcPr>
            <w:tcW w:w="1151" w:type="dxa"/>
            <w:gridSpan w:val="4"/>
          </w:tcPr>
          <w:p w:rsidR="001B64AE" w:rsidRDefault="00750EEA">
            <w:pPr>
              <w:jc w:val="both"/>
              <w:rPr>
                <w:rFonts w:eastAsia="標楷體"/>
                <w:kern w:val="0"/>
              </w:rPr>
            </w:pPr>
            <w:r>
              <w:rPr>
                <w:rFonts w:eastAsia="標楷體" w:hint="eastAsia"/>
                <w:kern w:val="0"/>
              </w:rPr>
              <w:t>3</w:t>
            </w:r>
            <w:r>
              <w:rPr>
                <w:rFonts w:eastAsia="標楷體" w:hint="eastAsia"/>
                <w:kern w:val="0"/>
              </w:rPr>
              <w:t>月</w:t>
            </w:r>
          </w:p>
          <w:p w:rsidR="001B64AE" w:rsidRDefault="00750EEA">
            <w:pPr>
              <w:jc w:val="both"/>
              <w:rPr>
                <w:rFonts w:eastAsia="標楷體"/>
                <w:kern w:val="0"/>
              </w:rPr>
            </w:pPr>
            <w:r>
              <w:rPr>
                <w:rFonts w:eastAsia="標楷體" w:hint="eastAsia"/>
                <w:kern w:val="0"/>
              </w:rPr>
              <w:t>16     31</w:t>
            </w:r>
          </w:p>
        </w:tc>
        <w:tc>
          <w:tcPr>
            <w:tcW w:w="1730" w:type="dxa"/>
            <w:gridSpan w:val="5"/>
          </w:tcPr>
          <w:p w:rsidR="001B64AE" w:rsidRDefault="00750EEA">
            <w:pPr>
              <w:jc w:val="both"/>
              <w:rPr>
                <w:rFonts w:eastAsia="標楷體"/>
                <w:kern w:val="0"/>
              </w:rPr>
            </w:pPr>
            <w:r>
              <w:rPr>
                <w:rFonts w:eastAsia="標楷體" w:hint="eastAsia"/>
                <w:kern w:val="0"/>
              </w:rPr>
              <w:t>4</w:t>
            </w:r>
            <w:r>
              <w:rPr>
                <w:rFonts w:eastAsia="標楷體" w:hint="eastAsia"/>
                <w:kern w:val="0"/>
              </w:rPr>
              <w:t>月</w:t>
            </w:r>
          </w:p>
          <w:p w:rsidR="001B64AE" w:rsidRDefault="00750EEA">
            <w:pPr>
              <w:jc w:val="both"/>
              <w:rPr>
                <w:rFonts w:eastAsia="標楷體"/>
                <w:kern w:val="0"/>
              </w:rPr>
            </w:pPr>
            <w:r>
              <w:rPr>
                <w:rFonts w:eastAsia="標楷體" w:hint="eastAsia"/>
                <w:kern w:val="0"/>
              </w:rPr>
              <w:t>1    15    30</w:t>
            </w:r>
          </w:p>
        </w:tc>
        <w:tc>
          <w:tcPr>
            <w:tcW w:w="1680" w:type="dxa"/>
            <w:gridSpan w:val="5"/>
          </w:tcPr>
          <w:p w:rsidR="001B64AE" w:rsidRDefault="00750EEA">
            <w:pPr>
              <w:jc w:val="both"/>
              <w:rPr>
                <w:rFonts w:eastAsia="標楷體"/>
                <w:kern w:val="0"/>
              </w:rPr>
            </w:pPr>
            <w:r>
              <w:rPr>
                <w:rFonts w:eastAsia="標楷體" w:hint="eastAsia"/>
                <w:kern w:val="0"/>
              </w:rPr>
              <w:t>5</w:t>
            </w:r>
            <w:r>
              <w:rPr>
                <w:rFonts w:eastAsia="標楷體" w:hint="eastAsia"/>
                <w:kern w:val="0"/>
              </w:rPr>
              <w:t>月</w:t>
            </w:r>
          </w:p>
          <w:p w:rsidR="001B64AE" w:rsidRDefault="00750EEA">
            <w:pPr>
              <w:jc w:val="both"/>
              <w:rPr>
                <w:rFonts w:eastAsia="標楷體"/>
                <w:kern w:val="0"/>
              </w:rPr>
            </w:pPr>
            <w:r>
              <w:rPr>
                <w:rFonts w:eastAsia="標楷體" w:hint="eastAsia"/>
                <w:kern w:val="0"/>
              </w:rPr>
              <w:t>1    15    31</w:t>
            </w:r>
          </w:p>
        </w:tc>
        <w:tc>
          <w:tcPr>
            <w:tcW w:w="1920" w:type="dxa"/>
            <w:gridSpan w:val="6"/>
          </w:tcPr>
          <w:p w:rsidR="001B64AE" w:rsidRDefault="00750EEA">
            <w:pPr>
              <w:jc w:val="both"/>
              <w:rPr>
                <w:rFonts w:eastAsia="標楷體"/>
                <w:kern w:val="0"/>
              </w:rPr>
            </w:pPr>
            <w:r>
              <w:rPr>
                <w:rFonts w:eastAsia="標楷體" w:hint="eastAsia"/>
                <w:kern w:val="0"/>
              </w:rPr>
              <w:t>6</w:t>
            </w:r>
            <w:r>
              <w:rPr>
                <w:rFonts w:eastAsia="標楷體" w:hint="eastAsia"/>
                <w:kern w:val="0"/>
              </w:rPr>
              <w:t>月</w:t>
            </w:r>
          </w:p>
          <w:p w:rsidR="001B64AE" w:rsidRDefault="00750EEA">
            <w:pPr>
              <w:jc w:val="both"/>
              <w:rPr>
                <w:rFonts w:eastAsia="標楷體"/>
                <w:kern w:val="0"/>
              </w:rPr>
            </w:pPr>
            <w:r>
              <w:rPr>
                <w:rFonts w:eastAsia="標楷體" w:hint="eastAsia"/>
                <w:kern w:val="0"/>
              </w:rPr>
              <w:t>1    15    30</w:t>
            </w:r>
          </w:p>
        </w:tc>
        <w:tc>
          <w:tcPr>
            <w:tcW w:w="2040" w:type="dxa"/>
            <w:gridSpan w:val="7"/>
          </w:tcPr>
          <w:p w:rsidR="001B64AE" w:rsidRDefault="00750EEA">
            <w:pPr>
              <w:jc w:val="both"/>
              <w:rPr>
                <w:rFonts w:eastAsia="標楷體"/>
                <w:kern w:val="0"/>
              </w:rPr>
            </w:pPr>
            <w:r>
              <w:rPr>
                <w:rFonts w:eastAsia="標楷體" w:hint="eastAsia"/>
                <w:kern w:val="0"/>
              </w:rPr>
              <w:t>7</w:t>
            </w:r>
            <w:r>
              <w:rPr>
                <w:rFonts w:eastAsia="標楷體" w:hint="eastAsia"/>
                <w:kern w:val="0"/>
              </w:rPr>
              <w:t>月</w:t>
            </w:r>
          </w:p>
          <w:p w:rsidR="001B64AE" w:rsidRDefault="00750EEA">
            <w:pPr>
              <w:jc w:val="both"/>
              <w:rPr>
                <w:rFonts w:eastAsia="標楷體"/>
                <w:kern w:val="0"/>
              </w:rPr>
            </w:pPr>
            <w:r>
              <w:rPr>
                <w:rFonts w:eastAsia="標楷體" w:hint="eastAsia"/>
                <w:kern w:val="0"/>
              </w:rPr>
              <w:t>1    15    31</w:t>
            </w:r>
          </w:p>
        </w:tc>
        <w:tc>
          <w:tcPr>
            <w:tcW w:w="2040" w:type="dxa"/>
            <w:gridSpan w:val="6"/>
          </w:tcPr>
          <w:p w:rsidR="001B64AE" w:rsidRDefault="00750EEA">
            <w:pPr>
              <w:jc w:val="both"/>
              <w:rPr>
                <w:rFonts w:eastAsia="標楷體"/>
                <w:kern w:val="0"/>
              </w:rPr>
            </w:pPr>
            <w:r>
              <w:rPr>
                <w:rFonts w:eastAsia="標楷體" w:hint="eastAsia"/>
                <w:kern w:val="0"/>
              </w:rPr>
              <w:t>8</w:t>
            </w:r>
            <w:r>
              <w:rPr>
                <w:rFonts w:eastAsia="標楷體" w:hint="eastAsia"/>
                <w:kern w:val="0"/>
              </w:rPr>
              <w:t>月</w:t>
            </w:r>
          </w:p>
          <w:p w:rsidR="001B64AE" w:rsidRDefault="00750EEA">
            <w:pPr>
              <w:jc w:val="both"/>
              <w:rPr>
                <w:rFonts w:eastAsia="標楷體"/>
                <w:kern w:val="0"/>
              </w:rPr>
            </w:pPr>
            <w:r>
              <w:rPr>
                <w:rFonts w:eastAsia="標楷體" w:hint="eastAsia"/>
                <w:kern w:val="0"/>
              </w:rPr>
              <w:t>1    15    31</w:t>
            </w:r>
          </w:p>
        </w:tc>
        <w:tc>
          <w:tcPr>
            <w:tcW w:w="1200" w:type="dxa"/>
            <w:gridSpan w:val="4"/>
          </w:tcPr>
          <w:p w:rsidR="001B64AE" w:rsidRDefault="00750EEA">
            <w:pPr>
              <w:jc w:val="both"/>
              <w:rPr>
                <w:rFonts w:eastAsia="標楷體"/>
                <w:kern w:val="0"/>
              </w:rPr>
            </w:pPr>
            <w:r>
              <w:rPr>
                <w:rFonts w:eastAsia="標楷體" w:hint="eastAsia"/>
                <w:kern w:val="0"/>
              </w:rPr>
              <w:t>9</w:t>
            </w:r>
            <w:r>
              <w:rPr>
                <w:rFonts w:eastAsia="標楷體" w:hint="eastAsia"/>
                <w:kern w:val="0"/>
              </w:rPr>
              <w:t>月</w:t>
            </w:r>
          </w:p>
          <w:p w:rsidR="001B64AE" w:rsidRDefault="00750EEA">
            <w:pPr>
              <w:jc w:val="both"/>
              <w:rPr>
                <w:rFonts w:eastAsia="標楷體"/>
                <w:kern w:val="0"/>
              </w:rPr>
            </w:pPr>
            <w:r>
              <w:rPr>
                <w:rFonts w:eastAsia="標楷體" w:hint="eastAsia"/>
                <w:kern w:val="0"/>
              </w:rPr>
              <w:t>1     11</w:t>
            </w:r>
          </w:p>
        </w:tc>
        <w:tc>
          <w:tcPr>
            <w:tcW w:w="1325" w:type="dxa"/>
            <w:gridSpan w:val="2"/>
            <w:vMerge w:val="restart"/>
            <w:vAlign w:val="center"/>
          </w:tcPr>
          <w:p w:rsidR="001B64AE" w:rsidRDefault="00750EEA">
            <w:pPr>
              <w:jc w:val="both"/>
              <w:rPr>
                <w:rFonts w:eastAsia="標楷體"/>
                <w:kern w:val="0"/>
              </w:rPr>
            </w:pPr>
            <w:r>
              <w:rPr>
                <w:rFonts w:eastAsia="標楷體" w:hint="eastAsia"/>
                <w:kern w:val="0"/>
              </w:rPr>
              <w:t>共</w:t>
            </w:r>
            <w:r>
              <w:rPr>
                <w:rFonts w:eastAsia="標楷體" w:hint="eastAsia"/>
                <w:kern w:val="0"/>
              </w:rPr>
              <w:t>180</w:t>
            </w:r>
            <w:r>
              <w:rPr>
                <w:rFonts w:eastAsia="標楷體" w:hint="eastAsia"/>
                <w:kern w:val="0"/>
              </w:rPr>
              <w:t>天</w:t>
            </w:r>
          </w:p>
        </w:tc>
      </w:tr>
      <w:tr w:rsidR="001B64AE">
        <w:trPr>
          <w:cantSplit/>
        </w:trPr>
        <w:tc>
          <w:tcPr>
            <w:tcW w:w="1222" w:type="dxa"/>
            <w:gridSpan w:val="3"/>
            <w:vMerge/>
          </w:tcPr>
          <w:p w:rsidR="001B64AE" w:rsidRDefault="001B64AE">
            <w:pPr>
              <w:jc w:val="both"/>
              <w:rPr>
                <w:rFonts w:eastAsia="標楷體"/>
                <w:kern w:val="0"/>
              </w:rPr>
            </w:pPr>
          </w:p>
        </w:tc>
        <w:tc>
          <w:tcPr>
            <w:tcW w:w="1151" w:type="dxa"/>
            <w:gridSpan w:val="4"/>
          </w:tcPr>
          <w:p w:rsidR="001B64AE" w:rsidRDefault="00750EEA">
            <w:pPr>
              <w:jc w:val="both"/>
              <w:rPr>
                <w:rFonts w:eastAsia="標楷體"/>
                <w:kern w:val="0"/>
              </w:rPr>
            </w:pPr>
            <w:r>
              <w:rPr>
                <w:rFonts w:eastAsia="標楷體" w:hint="eastAsia"/>
                <w:kern w:val="0"/>
              </w:rPr>
              <w:t>10  16</w:t>
            </w:r>
          </w:p>
        </w:tc>
        <w:tc>
          <w:tcPr>
            <w:tcW w:w="1730" w:type="dxa"/>
            <w:gridSpan w:val="5"/>
          </w:tcPr>
          <w:p w:rsidR="001B64AE" w:rsidRDefault="00750EEA">
            <w:pPr>
              <w:jc w:val="both"/>
              <w:rPr>
                <w:rFonts w:eastAsia="標楷體"/>
                <w:kern w:val="0"/>
              </w:rPr>
            </w:pPr>
            <w:r>
              <w:rPr>
                <w:rFonts w:eastAsia="標楷體" w:hint="eastAsia"/>
                <w:kern w:val="0"/>
              </w:rPr>
              <w:t>20  30  40 46</w:t>
            </w:r>
          </w:p>
        </w:tc>
        <w:tc>
          <w:tcPr>
            <w:tcW w:w="1680" w:type="dxa"/>
            <w:gridSpan w:val="5"/>
          </w:tcPr>
          <w:p w:rsidR="001B64AE" w:rsidRDefault="00750EEA">
            <w:pPr>
              <w:jc w:val="both"/>
              <w:rPr>
                <w:rFonts w:eastAsia="標楷體"/>
                <w:kern w:val="0"/>
              </w:rPr>
            </w:pPr>
            <w:r>
              <w:rPr>
                <w:rFonts w:eastAsia="標楷體" w:hint="eastAsia"/>
                <w:kern w:val="0"/>
              </w:rPr>
              <w:t>50  60  70 77</w:t>
            </w:r>
          </w:p>
        </w:tc>
        <w:tc>
          <w:tcPr>
            <w:tcW w:w="1920" w:type="dxa"/>
            <w:gridSpan w:val="6"/>
          </w:tcPr>
          <w:p w:rsidR="001B64AE" w:rsidRDefault="00750EEA">
            <w:pPr>
              <w:jc w:val="both"/>
              <w:rPr>
                <w:rFonts w:eastAsia="標楷體"/>
                <w:kern w:val="0"/>
              </w:rPr>
            </w:pPr>
            <w:r>
              <w:rPr>
                <w:rFonts w:eastAsia="標楷體" w:hint="eastAsia"/>
                <w:kern w:val="0"/>
              </w:rPr>
              <w:t>80  90  100 107</w:t>
            </w:r>
          </w:p>
        </w:tc>
        <w:tc>
          <w:tcPr>
            <w:tcW w:w="2040" w:type="dxa"/>
            <w:gridSpan w:val="7"/>
          </w:tcPr>
          <w:p w:rsidR="001B64AE" w:rsidRDefault="00750EEA">
            <w:pPr>
              <w:jc w:val="both"/>
              <w:rPr>
                <w:rFonts w:eastAsia="標楷體"/>
                <w:kern w:val="0"/>
              </w:rPr>
            </w:pPr>
            <w:r>
              <w:rPr>
                <w:rFonts w:eastAsia="標楷體" w:hint="eastAsia"/>
                <w:kern w:val="0"/>
              </w:rPr>
              <w:t>110  120  130 138</w:t>
            </w:r>
          </w:p>
        </w:tc>
        <w:tc>
          <w:tcPr>
            <w:tcW w:w="2040" w:type="dxa"/>
            <w:gridSpan w:val="6"/>
          </w:tcPr>
          <w:p w:rsidR="001B64AE" w:rsidRDefault="00750EEA">
            <w:pPr>
              <w:jc w:val="both"/>
              <w:rPr>
                <w:rFonts w:eastAsia="標楷體"/>
                <w:kern w:val="0"/>
              </w:rPr>
            </w:pPr>
            <w:r>
              <w:rPr>
                <w:rFonts w:eastAsia="標楷體" w:hint="eastAsia"/>
                <w:kern w:val="0"/>
              </w:rPr>
              <w:t>140  150  160 169</w:t>
            </w:r>
          </w:p>
        </w:tc>
        <w:tc>
          <w:tcPr>
            <w:tcW w:w="1200" w:type="dxa"/>
            <w:gridSpan w:val="4"/>
          </w:tcPr>
          <w:p w:rsidR="001B64AE" w:rsidRDefault="00750EEA">
            <w:pPr>
              <w:jc w:val="both"/>
              <w:rPr>
                <w:rFonts w:eastAsia="標楷體"/>
                <w:kern w:val="0"/>
              </w:rPr>
            </w:pPr>
            <w:r>
              <w:rPr>
                <w:rFonts w:eastAsia="標楷體" w:hint="eastAsia"/>
                <w:kern w:val="0"/>
              </w:rPr>
              <w:t>170   180</w:t>
            </w:r>
          </w:p>
        </w:tc>
        <w:tc>
          <w:tcPr>
            <w:tcW w:w="1325" w:type="dxa"/>
            <w:gridSpan w:val="2"/>
            <w:vMerge/>
          </w:tcPr>
          <w:p w:rsidR="001B64AE" w:rsidRDefault="001B64AE">
            <w:pPr>
              <w:jc w:val="both"/>
              <w:rPr>
                <w:rFonts w:eastAsia="標楷體"/>
                <w:kern w:val="0"/>
              </w:rPr>
            </w:pPr>
          </w:p>
        </w:tc>
      </w:tr>
      <w:tr w:rsidR="001B64AE">
        <w:trPr>
          <w:cantSplit/>
        </w:trPr>
        <w:tc>
          <w:tcPr>
            <w:tcW w:w="635" w:type="dxa"/>
            <w:gridSpan w:val="2"/>
          </w:tcPr>
          <w:p w:rsidR="001B64AE" w:rsidRDefault="00750EEA">
            <w:pPr>
              <w:jc w:val="both"/>
              <w:rPr>
                <w:rFonts w:eastAsia="標楷體"/>
                <w:kern w:val="0"/>
              </w:rPr>
            </w:pPr>
            <w:r>
              <w:rPr>
                <w:rFonts w:eastAsia="標楷體" w:hint="eastAsia"/>
                <w:kern w:val="0"/>
              </w:rPr>
              <w:t>假日</w:t>
            </w:r>
          </w:p>
        </w:tc>
        <w:tc>
          <w:tcPr>
            <w:tcW w:w="587" w:type="dxa"/>
            <w:vMerge w:val="restart"/>
          </w:tcPr>
          <w:p w:rsidR="001B64AE" w:rsidRDefault="00750EEA">
            <w:pPr>
              <w:jc w:val="both"/>
              <w:rPr>
                <w:rFonts w:eastAsia="標楷體"/>
                <w:kern w:val="0"/>
              </w:rPr>
            </w:pPr>
            <w:r>
              <w:rPr>
                <w:rFonts w:eastAsia="標楷體" w:hint="eastAsia"/>
                <w:kern w:val="0"/>
              </w:rPr>
              <w:t>可工作天</w:t>
            </w:r>
          </w:p>
        </w:tc>
        <w:tc>
          <w:tcPr>
            <w:tcW w:w="600" w:type="dxa"/>
            <w:vAlign w:val="center"/>
          </w:tcPr>
          <w:p w:rsidR="001B64AE" w:rsidRDefault="00750EEA">
            <w:pPr>
              <w:jc w:val="both"/>
              <w:rPr>
                <w:rFonts w:eastAsia="標楷體"/>
                <w:kern w:val="0"/>
              </w:rPr>
            </w:pPr>
            <w:r>
              <w:rPr>
                <w:rFonts w:eastAsia="標楷體" w:hint="eastAsia"/>
                <w:kern w:val="0"/>
              </w:rPr>
              <w:t>3</w:t>
            </w:r>
          </w:p>
        </w:tc>
        <w:tc>
          <w:tcPr>
            <w:tcW w:w="551" w:type="dxa"/>
            <w:gridSpan w:val="3"/>
            <w:vMerge w:val="restart"/>
            <w:vAlign w:val="center"/>
          </w:tcPr>
          <w:p w:rsidR="001B64AE" w:rsidRDefault="00750EEA">
            <w:pPr>
              <w:jc w:val="both"/>
              <w:rPr>
                <w:rFonts w:eastAsia="標楷體"/>
                <w:kern w:val="0"/>
              </w:rPr>
            </w:pPr>
            <w:r>
              <w:rPr>
                <w:rFonts w:eastAsia="標楷體" w:hint="eastAsia"/>
                <w:kern w:val="0"/>
              </w:rPr>
              <w:t>11</w:t>
            </w:r>
          </w:p>
        </w:tc>
        <w:tc>
          <w:tcPr>
            <w:tcW w:w="793" w:type="dxa"/>
            <w:gridSpan w:val="2"/>
            <w:vAlign w:val="center"/>
          </w:tcPr>
          <w:p w:rsidR="001B64AE" w:rsidRDefault="00750EEA">
            <w:pPr>
              <w:jc w:val="both"/>
              <w:rPr>
                <w:rFonts w:eastAsia="標楷體"/>
                <w:kern w:val="0"/>
              </w:rPr>
            </w:pPr>
            <w:r>
              <w:rPr>
                <w:rFonts w:eastAsia="標楷體" w:hint="eastAsia"/>
                <w:kern w:val="0"/>
              </w:rPr>
              <w:t>7</w:t>
            </w:r>
          </w:p>
        </w:tc>
        <w:tc>
          <w:tcPr>
            <w:tcW w:w="937" w:type="dxa"/>
            <w:gridSpan w:val="3"/>
            <w:vMerge w:val="restart"/>
            <w:vAlign w:val="center"/>
          </w:tcPr>
          <w:p w:rsidR="001B64AE" w:rsidRDefault="00750EEA">
            <w:pPr>
              <w:jc w:val="both"/>
              <w:rPr>
                <w:rFonts w:eastAsia="標楷體"/>
                <w:kern w:val="0"/>
              </w:rPr>
            </w:pPr>
            <w:r>
              <w:rPr>
                <w:rFonts w:eastAsia="標楷體" w:hint="eastAsia"/>
                <w:kern w:val="0"/>
              </w:rPr>
              <w:t>14</w:t>
            </w:r>
          </w:p>
        </w:tc>
        <w:tc>
          <w:tcPr>
            <w:tcW w:w="652" w:type="dxa"/>
            <w:gridSpan w:val="3"/>
          </w:tcPr>
          <w:p w:rsidR="001B64AE" w:rsidRDefault="00750EEA">
            <w:pPr>
              <w:jc w:val="both"/>
              <w:rPr>
                <w:rFonts w:eastAsia="標楷體"/>
                <w:kern w:val="0"/>
              </w:rPr>
            </w:pPr>
            <w:r>
              <w:rPr>
                <w:rFonts w:eastAsia="標楷體" w:hint="eastAsia"/>
                <w:kern w:val="0"/>
              </w:rPr>
              <w:t>9</w:t>
            </w:r>
          </w:p>
        </w:tc>
        <w:tc>
          <w:tcPr>
            <w:tcW w:w="1028" w:type="dxa"/>
            <w:gridSpan w:val="2"/>
            <w:vMerge w:val="restart"/>
            <w:vAlign w:val="center"/>
          </w:tcPr>
          <w:p w:rsidR="001B64AE" w:rsidRDefault="00750EEA">
            <w:pPr>
              <w:jc w:val="both"/>
              <w:rPr>
                <w:rFonts w:eastAsia="標楷體"/>
                <w:kern w:val="0"/>
              </w:rPr>
            </w:pPr>
            <w:r>
              <w:rPr>
                <w:rFonts w:eastAsia="標楷體" w:hint="eastAsia"/>
                <w:kern w:val="0"/>
              </w:rPr>
              <w:t>16</w:t>
            </w:r>
          </w:p>
        </w:tc>
        <w:tc>
          <w:tcPr>
            <w:tcW w:w="560" w:type="dxa"/>
            <w:gridSpan w:val="3"/>
          </w:tcPr>
          <w:p w:rsidR="001B64AE" w:rsidRDefault="00750EEA">
            <w:pPr>
              <w:jc w:val="both"/>
              <w:rPr>
                <w:rFonts w:eastAsia="標楷體"/>
                <w:kern w:val="0"/>
              </w:rPr>
            </w:pPr>
            <w:r>
              <w:rPr>
                <w:rFonts w:eastAsia="標楷體" w:hint="eastAsia"/>
                <w:kern w:val="0"/>
              </w:rPr>
              <w:t>6</w:t>
            </w:r>
          </w:p>
        </w:tc>
        <w:tc>
          <w:tcPr>
            <w:tcW w:w="1360" w:type="dxa"/>
            <w:gridSpan w:val="3"/>
            <w:vMerge w:val="restart"/>
            <w:vAlign w:val="center"/>
          </w:tcPr>
          <w:p w:rsidR="001B64AE" w:rsidRDefault="00750EEA">
            <w:pPr>
              <w:jc w:val="both"/>
              <w:rPr>
                <w:rFonts w:eastAsia="標楷體"/>
                <w:kern w:val="0"/>
              </w:rPr>
            </w:pPr>
            <w:r>
              <w:rPr>
                <w:rFonts w:eastAsia="標楷體" w:hint="eastAsia"/>
                <w:kern w:val="0"/>
              </w:rPr>
              <w:t>15</w:t>
            </w:r>
          </w:p>
        </w:tc>
        <w:tc>
          <w:tcPr>
            <w:tcW w:w="960" w:type="dxa"/>
            <w:gridSpan w:val="4"/>
          </w:tcPr>
          <w:p w:rsidR="001B64AE" w:rsidRDefault="00750EEA">
            <w:pPr>
              <w:jc w:val="both"/>
              <w:rPr>
                <w:rFonts w:eastAsia="標楷體"/>
                <w:kern w:val="0"/>
              </w:rPr>
            </w:pPr>
            <w:r>
              <w:rPr>
                <w:rFonts w:eastAsia="標楷體" w:hint="eastAsia"/>
                <w:kern w:val="0"/>
              </w:rPr>
              <w:t>6</w:t>
            </w:r>
          </w:p>
        </w:tc>
        <w:tc>
          <w:tcPr>
            <w:tcW w:w="1080" w:type="dxa"/>
            <w:gridSpan w:val="3"/>
            <w:vMerge w:val="restart"/>
            <w:vAlign w:val="center"/>
          </w:tcPr>
          <w:p w:rsidR="001B64AE" w:rsidRDefault="00750EEA">
            <w:pPr>
              <w:jc w:val="both"/>
              <w:rPr>
                <w:rFonts w:eastAsia="標楷體"/>
                <w:kern w:val="0"/>
              </w:rPr>
            </w:pPr>
            <w:r>
              <w:rPr>
                <w:rFonts w:eastAsia="標楷體" w:hint="eastAsia"/>
                <w:kern w:val="0"/>
              </w:rPr>
              <w:t>19</w:t>
            </w:r>
          </w:p>
        </w:tc>
        <w:tc>
          <w:tcPr>
            <w:tcW w:w="1080" w:type="dxa"/>
            <w:gridSpan w:val="3"/>
          </w:tcPr>
          <w:p w:rsidR="001B64AE" w:rsidRDefault="00750EEA">
            <w:pPr>
              <w:jc w:val="both"/>
              <w:rPr>
                <w:rFonts w:eastAsia="標楷體"/>
                <w:kern w:val="0"/>
              </w:rPr>
            </w:pPr>
            <w:r>
              <w:rPr>
                <w:rFonts w:eastAsia="標楷體" w:hint="eastAsia"/>
                <w:kern w:val="0"/>
              </w:rPr>
              <w:t>6</w:t>
            </w:r>
          </w:p>
        </w:tc>
        <w:tc>
          <w:tcPr>
            <w:tcW w:w="960" w:type="dxa"/>
            <w:gridSpan w:val="3"/>
            <w:vMerge w:val="restart"/>
            <w:vAlign w:val="center"/>
          </w:tcPr>
          <w:p w:rsidR="001B64AE" w:rsidRDefault="00750EEA">
            <w:pPr>
              <w:jc w:val="both"/>
              <w:rPr>
                <w:rFonts w:eastAsia="標楷體"/>
                <w:kern w:val="0"/>
              </w:rPr>
            </w:pPr>
            <w:r>
              <w:rPr>
                <w:rFonts w:eastAsia="標楷體" w:hint="eastAsia"/>
                <w:kern w:val="0"/>
              </w:rPr>
              <w:t>17</w:t>
            </w:r>
          </w:p>
        </w:tc>
        <w:tc>
          <w:tcPr>
            <w:tcW w:w="600" w:type="dxa"/>
            <w:gridSpan w:val="3"/>
          </w:tcPr>
          <w:p w:rsidR="001B64AE" w:rsidRDefault="00750EEA">
            <w:pPr>
              <w:jc w:val="both"/>
              <w:rPr>
                <w:rFonts w:eastAsia="標楷體"/>
                <w:kern w:val="0"/>
              </w:rPr>
            </w:pPr>
            <w:r>
              <w:rPr>
                <w:rFonts w:eastAsia="標楷體" w:hint="eastAsia"/>
                <w:kern w:val="0"/>
              </w:rPr>
              <w:t>1</w:t>
            </w:r>
          </w:p>
        </w:tc>
        <w:tc>
          <w:tcPr>
            <w:tcW w:w="600" w:type="dxa"/>
            <w:vMerge w:val="restart"/>
            <w:vAlign w:val="center"/>
          </w:tcPr>
          <w:p w:rsidR="001B64AE" w:rsidRDefault="00750EEA">
            <w:pPr>
              <w:jc w:val="both"/>
              <w:rPr>
                <w:rFonts w:eastAsia="標楷體"/>
                <w:kern w:val="0"/>
              </w:rPr>
            </w:pPr>
            <w:r>
              <w:rPr>
                <w:rFonts w:eastAsia="標楷體" w:hint="eastAsia"/>
                <w:kern w:val="0"/>
              </w:rPr>
              <w:t>8</w:t>
            </w:r>
          </w:p>
        </w:tc>
        <w:tc>
          <w:tcPr>
            <w:tcW w:w="740" w:type="dxa"/>
          </w:tcPr>
          <w:p w:rsidR="001B64AE" w:rsidRDefault="00750EEA">
            <w:pPr>
              <w:jc w:val="both"/>
              <w:rPr>
                <w:rFonts w:eastAsia="標楷體"/>
                <w:kern w:val="0"/>
              </w:rPr>
            </w:pPr>
            <w:r>
              <w:rPr>
                <w:rFonts w:eastAsia="標楷體" w:hint="eastAsia"/>
                <w:kern w:val="0"/>
              </w:rPr>
              <w:t>38</w:t>
            </w:r>
          </w:p>
        </w:tc>
        <w:tc>
          <w:tcPr>
            <w:tcW w:w="585" w:type="dxa"/>
            <w:vMerge w:val="restart"/>
            <w:vAlign w:val="center"/>
          </w:tcPr>
          <w:p w:rsidR="001B64AE" w:rsidRDefault="00750EEA">
            <w:pPr>
              <w:jc w:val="both"/>
              <w:rPr>
                <w:rFonts w:eastAsia="標楷體"/>
                <w:kern w:val="0"/>
              </w:rPr>
            </w:pPr>
            <w:r>
              <w:rPr>
                <w:rFonts w:eastAsia="標楷體" w:hint="eastAsia"/>
                <w:kern w:val="0"/>
              </w:rPr>
              <w:t>100</w:t>
            </w:r>
          </w:p>
        </w:tc>
      </w:tr>
      <w:tr w:rsidR="001B64AE">
        <w:trPr>
          <w:cantSplit/>
        </w:trPr>
        <w:tc>
          <w:tcPr>
            <w:tcW w:w="635" w:type="dxa"/>
            <w:gridSpan w:val="2"/>
          </w:tcPr>
          <w:p w:rsidR="001B64AE" w:rsidRDefault="00750EEA">
            <w:pPr>
              <w:jc w:val="both"/>
              <w:rPr>
                <w:rFonts w:eastAsia="標楷體"/>
                <w:kern w:val="0"/>
              </w:rPr>
            </w:pPr>
            <w:proofErr w:type="gramStart"/>
            <w:r>
              <w:rPr>
                <w:rFonts w:eastAsia="標楷體" w:hint="eastAsia"/>
                <w:kern w:val="0"/>
              </w:rPr>
              <w:t>預雨</w:t>
            </w:r>
            <w:proofErr w:type="gramEnd"/>
          </w:p>
        </w:tc>
        <w:tc>
          <w:tcPr>
            <w:tcW w:w="587" w:type="dxa"/>
            <w:vMerge/>
          </w:tcPr>
          <w:p w:rsidR="001B64AE" w:rsidRDefault="001B64AE">
            <w:pPr>
              <w:jc w:val="both"/>
              <w:rPr>
                <w:rFonts w:eastAsia="標楷體"/>
                <w:kern w:val="0"/>
              </w:rPr>
            </w:pPr>
          </w:p>
        </w:tc>
        <w:tc>
          <w:tcPr>
            <w:tcW w:w="600" w:type="dxa"/>
            <w:vAlign w:val="center"/>
          </w:tcPr>
          <w:p w:rsidR="001B64AE" w:rsidRDefault="00750EEA">
            <w:pPr>
              <w:jc w:val="both"/>
              <w:rPr>
                <w:rFonts w:eastAsia="標楷體"/>
                <w:kern w:val="0"/>
              </w:rPr>
            </w:pPr>
            <w:r>
              <w:rPr>
                <w:rFonts w:eastAsia="標楷體" w:hint="eastAsia"/>
                <w:kern w:val="0"/>
              </w:rPr>
              <w:t>2</w:t>
            </w:r>
          </w:p>
        </w:tc>
        <w:tc>
          <w:tcPr>
            <w:tcW w:w="551" w:type="dxa"/>
            <w:gridSpan w:val="3"/>
            <w:vMerge/>
          </w:tcPr>
          <w:p w:rsidR="001B64AE" w:rsidRDefault="001B64AE">
            <w:pPr>
              <w:jc w:val="both"/>
              <w:rPr>
                <w:rFonts w:eastAsia="標楷體"/>
                <w:kern w:val="0"/>
              </w:rPr>
            </w:pPr>
          </w:p>
        </w:tc>
        <w:tc>
          <w:tcPr>
            <w:tcW w:w="793" w:type="dxa"/>
            <w:gridSpan w:val="2"/>
            <w:vAlign w:val="center"/>
          </w:tcPr>
          <w:p w:rsidR="001B64AE" w:rsidRDefault="00750EEA">
            <w:pPr>
              <w:jc w:val="both"/>
              <w:rPr>
                <w:rFonts w:eastAsia="標楷體"/>
                <w:kern w:val="0"/>
              </w:rPr>
            </w:pPr>
            <w:r>
              <w:rPr>
                <w:rFonts w:eastAsia="標楷體" w:hint="eastAsia"/>
                <w:kern w:val="0"/>
              </w:rPr>
              <w:t>9</w:t>
            </w:r>
          </w:p>
        </w:tc>
        <w:tc>
          <w:tcPr>
            <w:tcW w:w="937" w:type="dxa"/>
            <w:gridSpan w:val="3"/>
            <w:vMerge/>
          </w:tcPr>
          <w:p w:rsidR="001B64AE" w:rsidRDefault="001B64AE">
            <w:pPr>
              <w:jc w:val="both"/>
              <w:rPr>
                <w:rFonts w:eastAsia="標楷體"/>
                <w:kern w:val="0"/>
              </w:rPr>
            </w:pPr>
          </w:p>
        </w:tc>
        <w:tc>
          <w:tcPr>
            <w:tcW w:w="652" w:type="dxa"/>
            <w:gridSpan w:val="3"/>
          </w:tcPr>
          <w:p w:rsidR="001B64AE" w:rsidRDefault="00750EEA">
            <w:pPr>
              <w:jc w:val="both"/>
              <w:rPr>
                <w:rFonts w:eastAsia="標楷體"/>
                <w:kern w:val="0"/>
              </w:rPr>
            </w:pPr>
            <w:r>
              <w:rPr>
                <w:rFonts w:eastAsia="標楷體" w:hint="eastAsia"/>
                <w:kern w:val="0"/>
              </w:rPr>
              <w:t>6</w:t>
            </w:r>
          </w:p>
        </w:tc>
        <w:tc>
          <w:tcPr>
            <w:tcW w:w="1028" w:type="dxa"/>
            <w:gridSpan w:val="2"/>
            <w:vMerge/>
          </w:tcPr>
          <w:p w:rsidR="001B64AE" w:rsidRDefault="001B64AE">
            <w:pPr>
              <w:jc w:val="both"/>
              <w:rPr>
                <w:rFonts w:eastAsia="標楷體"/>
                <w:kern w:val="0"/>
              </w:rPr>
            </w:pPr>
          </w:p>
        </w:tc>
        <w:tc>
          <w:tcPr>
            <w:tcW w:w="560" w:type="dxa"/>
            <w:gridSpan w:val="3"/>
          </w:tcPr>
          <w:p w:rsidR="001B64AE" w:rsidRDefault="00750EEA">
            <w:pPr>
              <w:jc w:val="both"/>
              <w:rPr>
                <w:rFonts w:eastAsia="標楷體"/>
                <w:kern w:val="0"/>
              </w:rPr>
            </w:pPr>
            <w:r>
              <w:rPr>
                <w:rFonts w:eastAsia="標楷體" w:hint="eastAsia"/>
                <w:kern w:val="0"/>
              </w:rPr>
              <w:t>9</w:t>
            </w:r>
          </w:p>
        </w:tc>
        <w:tc>
          <w:tcPr>
            <w:tcW w:w="1360" w:type="dxa"/>
            <w:gridSpan w:val="3"/>
            <w:vMerge/>
          </w:tcPr>
          <w:p w:rsidR="001B64AE" w:rsidRDefault="001B64AE">
            <w:pPr>
              <w:jc w:val="both"/>
              <w:rPr>
                <w:rFonts w:eastAsia="標楷體"/>
                <w:kern w:val="0"/>
              </w:rPr>
            </w:pPr>
          </w:p>
        </w:tc>
        <w:tc>
          <w:tcPr>
            <w:tcW w:w="960" w:type="dxa"/>
            <w:gridSpan w:val="4"/>
          </w:tcPr>
          <w:p w:rsidR="001B64AE" w:rsidRDefault="00750EEA">
            <w:pPr>
              <w:jc w:val="both"/>
              <w:rPr>
                <w:rFonts w:eastAsia="標楷體"/>
                <w:kern w:val="0"/>
              </w:rPr>
            </w:pPr>
            <w:r>
              <w:rPr>
                <w:rFonts w:eastAsia="標楷體" w:hint="eastAsia"/>
                <w:kern w:val="0"/>
              </w:rPr>
              <w:t>6</w:t>
            </w:r>
          </w:p>
        </w:tc>
        <w:tc>
          <w:tcPr>
            <w:tcW w:w="1080" w:type="dxa"/>
            <w:gridSpan w:val="3"/>
            <w:vMerge/>
          </w:tcPr>
          <w:p w:rsidR="001B64AE" w:rsidRDefault="001B64AE">
            <w:pPr>
              <w:jc w:val="both"/>
              <w:rPr>
                <w:rFonts w:eastAsia="標楷體"/>
                <w:kern w:val="0"/>
              </w:rPr>
            </w:pPr>
          </w:p>
        </w:tc>
        <w:tc>
          <w:tcPr>
            <w:tcW w:w="1080" w:type="dxa"/>
            <w:gridSpan w:val="3"/>
          </w:tcPr>
          <w:p w:rsidR="001B64AE" w:rsidRDefault="00750EEA">
            <w:pPr>
              <w:jc w:val="both"/>
              <w:rPr>
                <w:rFonts w:eastAsia="標楷體"/>
                <w:kern w:val="0"/>
              </w:rPr>
            </w:pPr>
            <w:r>
              <w:rPr>
                <w:rFonts w:eastAsia="標楷體" w:hint="eastAsia"/>
                <w:kern w:val="0"/>
              </w:rPr>
              <w:t>8</w:t>
            </w:r>
          </w:p>
        </w:tc>
        <w:tc>
          <w:tcPr>
            <w:tcW w:w="960" w:type="dxa"/>
            <w:gridSpan w:val="3"/>
            <w:vMerge/>
          </w:tcPr>
          <w:p w:rsidR="001B64AE" w:rsidRDefault="001B64AE">
            <w:pPr>
              <w:jc w:val="both"/>
              <w:rPr>
                <w:rFonts w:eastAsia="標楷體"/>
                <w:kern w:val="0"/>
              </w:rPr>
            </w:pPr>
          </w:p>
        </w:tc>
        <w:tc>
          <w:tcPr>
            <w:tcW w:w="600" w:type="dxa"/>
            <w:gridSpan w:val="3"/>
          </w:tcPr>
          <w:p w:rsidR="001B64AE" w:rsidRDefault="00750EEA">
            <w:pPr>
              <w:jc w:val="both"/>
              <w:rPr>
                <w:rFonts w:eastAsia="標楷體"/>
                <w:kern w:val="0"/>
              </w:rPr>
            </w:pPr>
            <w:r>
              <w:rPr>
                <w:rFonts w:eastAsia="標楷體" w:hint="eastAsia"/>
                <w:kern w:val="0"/>
              </w:rPr>
              <w:t>2</w:t>
            </w:r>
          </w:p>
        </w:tc>
        <w:tc>
          <w:tcPr>
            <w:tcW w:w="600" w:type="dxa"/>
            <w:vMerge/>
          </w:tcPr>
          <w:p w:rsidR="001B64AE" w:rsidRDefault="001B64AE">
            <w:pPr>
              <w:jc w:val="both"/>
              <w:rPr>
                <w:rFonts w:eastAsia="標楷體"/>
                <w:kern w:val="0"/>
              </w:rPr>
            </w:pPr>
          </w:p>
        </w:tc>
        <w:tc>
          <w:tcPr>
            <w:tcW w:w="740" w:type="dxa"/>
          </w:tcPr>
          <w:p w:rsidR="001B64AE" w:rsidRDefault="00750EEA">
            <w:pPr>
              <w:jc w:val="both"/>
              <w:rPr>
                <w:rFonts w:eastAsia="標楷體"/>
                <w:kern w:val="0"/>
              </w:rPr>
            </w:pPr>
            <w:r>
              <w:rPr>
                <w:rFonts w:eastAsia="標楷體" w:hint="eastAsia"/>
                <w:kern w:val="0"/>
              </w:rPr>
              <w:t>42</w:t>
            </w:r>
          </w:p>
        </w:tc>
        <w:tc>
          <w:tcPr>
            <w:tcW w:w="585" w:type="dxa"/>
            <w:vMerge/>
          </w:tcPr>
          <w:p w:rsidR="001B64AE" w:rsidRDefault="001B64AE">
            <w:pPr>
              <w:jc w:val="both"/>
              <w:rPr>
                <w:rFonts w:eastAsia="標楷體"/>
                <w:kern w:val="0"/>
              </w:rPr>
            </w:pPr>
          </w:p>
        </w:tc>
      </w:tr>
      <w:tr w:rsidR="001B64AE">
        <w:trPr>
          <w:cantSplit/>
          <w:trHeight w:val="5935"/>
        </w:trPr>
        <w:tc>
          <w:tcPr>
            <w:tcW w:w="1222" w:type="dxa"/>
            <w:gridSpan w:val="3"/>
            <w:tcBorders>
              <w:bottom w:val="single" w:sz="4" w:space="0" w:color="auto"/>
            </w:tcBorders>
          </w:tcPr>
          <w:p w:rsidR="001B64AE" w:rsidRDefault="00750EEA">
            <w:pPr>
              <w:jc w:val="both"/>
              <w:rPr>
                <w:rFonts w:eastAsia="標楷體"/>
                <w:kern w:val="0"/>
              </w:rPr>
            </w:pPr>
            <w:r>
              <w:rPr>
                <w:rFonts w:eastAsia="標楷體" w:hint="eastAsia"/>
                <w:kern w:val="0"/>
              </w:rPr>
              <w:t>說明：</w:t>
            </w:r>
          </w:p>
          <w:p w:rsidR="001B64AE" w:rsidRDefault="001B64AE">
            <w:pPr>
              <w:jc w:val="both"/>
              <w:rPr>
                <w:rFonts w:eastAsia="標楷體"/>
                <w:kern w:val="0"/>
              </w:rPr>
            </w:pPr>
            <w:r>
              <w:rPr>
                <w:rFonts w:eastAsia="標楷體"/>
                <w:noProof/>
                <w:kern w:val="0"/>
              </w:rPr>
              <w:pict>
                <v:shape id="_x0000_s1522" type="#_x0000_t202" style="position:absolute;left:0;text-align:left;margin-left:23.2pt;margin-top:.8pt;width:24pt;height:32.8pt;z-index:251738112" filled="f" stroked="f">
                  <v:textbox style="mso-next-textbox:#_x0000_s1522">
                    <w:txbxContent>
                      <w:p w:rsidR="001B64AE" w:rsidRDefault="00750EEA" w:rsidP="009106F6">
                        <w:pPr>
                          <w:pStyle w:val="aa"/>
                          <w:tabs>
                            <w:tab w:val="clear" w:pos="4153"/>
                            <w:tab w:val="clear" w:pos="8306"/>
                          </w:tabs>
                          <w:spacing w:beforeLines="25"/>
                          <w:rPr>
                            <w:szCs w:val="24"/>
                          </w:rPr>
                        </w:pPr>
                        <w:proofErr w:type="gramStart"/>
                        <w:r>
                          <w:rPr>
                            <w:rFonts w:hint="eastAsia"/>
                            <w:szCs w:val="24"/>
                          </w:rPr>
                          <w:t>b</w:t>
                        </w:r>
                        <w:proofErr w:type="gramEnd"/>
                      </w:p>
                    </w:txbxContent>
                  </v:textbox>
                </v:shape>
              </w:pict>
            </w:r>
            <w:r>
              <w:rPr>
                <w:rFonts w:eastAsia="標楷體"/>
                <w:noProof/>
                <w:kern w:val="0"/>
              </w:rPr>
              <w:pict>
                <v:shape id="_x0000_s1521" type="#_x0000_t202" style="position:absolute;left:0;text-align:left;margin-left:6.15pt;margin-top:1.05pt;width:24pt;height:35.6pt;z-index:251737088" filled="f" stroked="f">
                  <v:textbox style="mso-next-textbox:#_x0000_s1521">
                    <w:txbxContent>
                      <w:p w:rsidR="001B64AE" w:rsidRDefault="00750EEA" w:rsidP="009106F6">
                        <w:pPr>
                          <w:pStyle w:val="aa"/>
                          <w:tabs>
                            <w:tab w:val="clear" w:pos="4153"/>
                            <w:tab w:val="clear" w:pos="8306"/>
                          </w:tabs>
                          <w:spacing w:beforeLines="50"/>
                        </w:pPr>
                        <w:proofErr w:type="gramStart"/>
                        <w:r>
                          <w:rPr>
                            <w:rFonts w:hint="eastAsia"/>
                          </w:rPr>
                          <w:t>a</w:t>
                        </w:r>
                        <w:proofErr w:type="gramEnd"/>
                      </w:p>
                    </w:txbxContent>
                  </v:textbox>
                </v:shape>
              </w:pict>
            </w:r>
            <w:r>
              <w:rPr>
                <w:rFonts w:eastAsia="標楷體"/>
                <w:noProof/>
                <w:kern w:val="0"/>
              </w:rPr>
              <w:pict>
                <v:shape id="_x0000_s1523" type="#_x0000_t202" style="position:absolute;left:0;text-align:left;margin-left:18pt;margin-top:10.8pt;width:24pt;height:26.5pt;z-index:251739136" filled="f" stroked="f">
                  <v:textbox style="mso-next-textbox:#_x0000_s1523">
                    <w:txbxContent>
                      <w:p w:rsidR="001B64AE" w:rsidRDefault="00750EEA" w:rsidP="009106F6">
                        <w:pPr>
                          <w:snapToGrid w:val="0"/>
                          <w:spacing w:beforeLines="25"/>
                          <w:rPr>
                            <w:sz w:val="20"/>
                          </w:rPr>
                        </w:pPr>
                        <w:r>
                          <w:rPr>
                            <w:rFonts w:hint="eastAsia"/>
                            <w:sz w:val="20"/>
                          </w:rPr>
                          <w:t xml:space="preserve"> </w:t>
                        </w:r>
                        <w:proofErr w:type="gramStart"/>
                        <w:r>
                          <w:rPr>
                            <w:rFonts w:hint="eastAsia"/>
                            <w:sz w:val="20"/>
                          </w:rPr>
                          <w:t>c</w:t>
                        </w:r>
                        <w:proofErr w:type="gramEnd"/>
                      </w:p>
                    </w:txbxContent>
                  </v:textbox>
                </v:shape>
              </w:pict>
            </w:r>
            <w:r w:rsidR="008F1A18">
              <w:rPr>
                <w:rFonts w:eastAsia="標楷體" w:hint="eastAsia"/>
                <w:noProof/>
                <w:kern w:val="0"/>
              </w:rPr>
              <w:drawing>
                <wp:anchor distT="0" distB="0" distL="114300" distR="114300" simplePos="0" relativeHeight="251735040" behindDoc="0" locked="0" layoutInCell="1" allowOverlap="1">
                  <wp:simplePos x="0" y="0"/>
                  <wp:positionH relativeFrom="column">
                    <wp:posOffset>76835</wp:posOffset>
                  </wp:positionH>
                  <wp:positionV relativeFrom="paragraph">
                    <wp:posOffset>118745</wp:posOffset>
                  </wp:positionV>
                  <wp:extent cx="457200" cy="274320"/>
                  <wp:effectExtent l="19050" t="0" r="0" b="0"/>
                  <wp:wrapNone/>
                  <wp:docPr id="495" name="圖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p w:rsidR="001B64AE" w:rsidRDefault="001B64AE">
            <w:pPr>
              <w:spacing w:line="320" w:lineRule="exact"/>
              <w:jc w:val="both"/>
              <w:rPr>
                <w:rFonts w:eastAsia="標楷體"/>
                <w:kern w:val="0"/>
              </w:rPr>
            </w:pPr>
          </w:p>
          <w:p w:rsidR="001B64AE" w:rsidRDefault="00750EEA">
            <w:pPr>
              <w:spacing w:line="320" w:lineRule="exact"/>
              <w:jc w:val="both"/>
              <w:rPr>
                <w:rFonts w:eastAsia="標楷體"/>
                <w:kern w:val="0"/>
              </w:rPr>
            </w:pPr>
            <w:r>
              <w:rPr>
                <w:rFonts w:eastAsia="標楷體" w:hint="eastAsia"/>
                <w:kern w:val="0"/>
              </w:rPr>
              <w:t>a:</w:t>
            </w:r>
            <w:r>
              <w:rPr>
                <w:rFonts w:eastAsia="標楷體" w:hint="eastAsia"/>
                <w:kern w:val="0"/>
              </w:rPr>
              <w:t>節點號碼</w:t>
            </w:r>
          </w:p>
          <w:p w:rsidR="001B64AE" w:rsidRDefault="00750EEA">
            <w:pPr>
              <w:spacing w:line="320" w:lineRule="exact"/>
              <w:ind w:left="240" w:hangingChars="100" w:hanging="240"/>
              <w:jc w:val="both"/>
              <w:rPr>
                <w:rFonts w:eastAsia="標楷體"/>
                <w:kern w:val="0"/>
              </w:rPr>
            </w:pPr>
            <w:r>
              <w:rPr>
                <w:rFonts w:eastAsia="標楷體" w:hint="eastAsia"/>
                <w:kern w:val="0"/>
              </w:rPr>
              <w:t>b:</w:t>
            </w:r>
            <w:r>
              <w:rPr>
                <w:rFonts w:eastAsia="標楷體" w:hint="eastAsia"/>
                <w:kern w:val="0"/>
              </w:rPr>
              <w:t>最早開始時間</w:t>
            </w:r>
          </w:p>
          <w:p w:rsidR="001B64AE" w:rsidRDefault="00750EEA">
            <w:pPr>
              <w:spacing w:line="320" w:lineRule="exact"/>
              <w:ind w:left="240" w:hangingChars="100" w:hanging="240"/>
              <w:jc w:val="both"/>
              <w:rPr>
                <w:rFonts w:eastAsia="標楷體"/>
                <w:kern w:val="0"/>
              </w:rPr>
            </w:pPr>
            <w:r>
              <w:rPr>
                <w:rFonts w:eastAsia="標楷體" w:hint="eastAsia"/>
                <w:kern w:val="0"/>
              </w:rPr>
              <w:t>c:</w:t>
            </w:r>
            <w:r>
              <w:rPr>
                <w:rFonts w:eastAsia="標楷體" w:hint="eastAsia"/>
                <w:kern w:val="0"/>
              </w:rPr>
              <w:t>最遲完成時間</w:t>
            </w:r>
          </w:p>
          <w:p w:rsidR="001B64AE" w:rsidRDefault="00750EEA">
            <w:pPr>
              <w:ind w:left="240" w:hangingChars="100" w:hanging="240"/>
              <w:jc w:val="both"/>
              <w:rPr>
                <w:rFonts w:eastAsia="標楷體"/>
                <w:kern w:val="0"/>
              </w:rPr>
            </w:pPr>
            <w:r>
              <w:rPr>
                <w:rFonts w:eastAsia="標楷體" w:hint="eastAsia"/>
                <w:kern w:val="0"/>
              </w:rPr>
              <w:t xml:space="preserve">    A</w:t>
            </w:r>
          </w:p>
          <w:p w:rsidR="001B64AE" w:rsidRDefault="001B64AE" w:rsidP="009106F6">
            <w:pPr>
              <w:spacing w:beforeLines="50"/>
              <w:ind w:left="240" w:hangingChars="100" w:hanging="240"/>
              <w:jc w:val="both"/>
              <w:rPr>
                <w:rFonts w:eastAsia="標楷體"/>
                <w:kern w:val="0"/>
              </w:rPr>
            </w:pPr>
            <w:r>
              <w:rPr>
                <w:rFonts w:eastAsia="標楷體"/>
                <w:noProof/>
                <w:kern w:val="0"/>
              </w:rPr>
              <w:pict>
                <v:line id="_x0000_s1520" style="position:absolute;left:0;text-align:left;z-index:251736064" from="11.2pt,3.4pt" to="46.45pt,3.4pt">
                  <v:stroke endarrow="block"/>
                </v:line>
              </w:pict>
            </w:r>
            <w:r w:rsidR="00750EEA">
              <w:rPr>
                <w:rFonts w:eastAsia="標楷體" w:hint="eastAsia"/>
                <w:kern w:val="0"/>
              </w:rPr>
              <w:t xml:space="preserve">    B</w:t>
            </w:r>
          </w:p>
          <w:p w:rsidR="001B64AE" w:rsidRDefault="00750EEA">
            <w:pPr>
              <w:spacing w:line="300" w:lineRule="exact"/>
              <w:ind w:left="480" w:hangingChars="200" w:hanging="480"/>
              <w:jc w:val="both"/>
              <w:rPr>
                <w:rFonts w:eastAsia="標楷體"/>
                <w:kern w:val="0"/>
              </w:rPr>
            </w:pPr>
            <w:r>
              <w:rPr>
                <w:rFonts w:eastAsia="標楷體" w:hint="eastAsia"/>
                <w:kern w:val="0"/>
              </w:rPr>
              <w:t>A</w:t>
            </w:r>
            <w:r>
              <w:rPr>
                <w:rFonts w:eastAsia="標楷體" w:hint="eastAsia"/>
                <w:kern w:val="0"/>
              </w:rPr>
              <w:t>：作業</w:t>
            </w:r>
          </w:p>
          <w:p w:rsidR="001B64AE" w:rsidRDefault="00750EEA">
            <w:pPr>
              <w:spacing w:line="300" w:lineRule="exact"/>
              <w:ind w:leftChars="149" w:left="476" w:hangingChars="49" w:hanging="118"/>
              <w:jc w:val="both"/>
              <w:rPr>
                <w:rFonts w:eastAsia="標楷體"/>
                <w:kern w:val="0"/>
              </w:rPr>
            </w:pPr>
            <w:r>
              <w:rPr>
                <w:rFonts w:eastAsia="標楷體" w:hint="eastAsia"/>
                <w:kern w:val="0"/>
              </w:rPr>
              <w:t>名稱</w:t>
            </w:r>
          </w:p>
          <w:p w:rsidR="001B64AE" w:rsidRDefault="00750EEA">
            <w:pPr>
              <w:spacing w:line="300" w:lineRule="exact"/>
              <w:ind w:left="480" w:hangingChars="200" w:hanging="480"/>
              <w:jc w:val="both"/>
              <w:rPr>
                <w:rFonts w:eastAsia="標楷體"/>
                <w:kern w:val="0"/>
              </w:rPr>
            </w:pPr>
            <w:r>
              <w:rPr>
                <w:rFonts w:eastAsia="標楷體" w:hint="eastAsia"/>
                <w:kern w:val="0"/>
              </w:rPr>
              <w:t>B</w:t>
            </w:r>
            <w:r>
              <w:rPr>
                <w:rFonts w:eastAsia="標楷體" w:hint="eastAsia"/>
                <w:kern w:val="0"/>
              </w:rPr>
              <w:t>：作業</w:t>
            </w:r>
          </w:p>
          <w:p w:rsidR="001B64AE" w:rsidRDefault="001B64AE">
            <w:pPr>
              <w:spacing w:line="300" w:lineRule="exact"/>
              <w:ind w:leftChars="149" w:left="471" w:hangingChars="47" w:hanging="113"/>
              <w:jc w:val="both"/>
              <w:rPr>
                <w:rFonts w:eastAsia="標楷體"/>
                <w:kern w:val="0"/>
              </w:rPr>
            </w:pPr>
            <w:r>
              <w:rPr>
                <w:rFonts w:eastAsia="標楷體"/>
                <w:noProof/>
                <w:kern w:val="0"/>
              </w:rPr>
              <w:pict>
                <v:shape id="_x0000_s1524" type="#_x0000_t202" style="position:absolute;left:0;text-align:left;margin-left:-5.25pt;margin-top:16.15pt;width:1in;height:45pt;z-index:251740160" filled="f" stroked="f">
                  <v:textbox style="mso-next-textbox:#_x0000_s1524">
                    <w:txbxContent>
                      <w:p w:rsidR="001B64AE" w:rsidRDefault="00750EEA">
                        <w:pPr>
                          <w:spacing w:line="0" w:lineRule="atLeast"/>
                          <w:rPr>
                            <w:rFonts w:eastAsia="標楷體"/>
                            <w:sz w:val="16"/>
                          </w:rPr>
                        </w:pPr>
                        <w:r>
                          <w:rPr>
                            <w:rFonts w:eastAsia="標楷體" w:hint="eastAsia"/>
                            <w:sz w:val="16"/>
                          </w:rPr>
                          <w:t>第一段</w:t>
                        </w:r>
                      </w:p>
                      <w:p w:rsidR="001B64AE" w:rsidRDefault="00750EEA">
                        <w:pPr>
                          <w:spacing w:line="0" w:lineRule="atLeast"/>
                          <w:rPr>
                            <w:rFonts w:eastAsia="標楷體"/>
                            <w:sz w:val="16"/>
                          </w:rPr>
                        </w:pPr>
                        <w:r>
                          <w:rPr>
                            <w:rFonts w:eastAsia="標楷體" w:hint="eastAsia"/>
                            <w:sz w:val="16"/>
                          </w:rPr>
                          <w:t>0</w:t>
                        </w:r>
                        <w:r>
                          <w:rPr>
                            <w:rFonts w:eastAsia="標楷體"/>
                            <w:sz w:val="16"/>
                          </w:rPr>
                          <w:t>”</w:t>
                        </w:r>
                        <w:r>
                          <w:rPr>
                            <w:rFonts w:eastAsia="標楷體" w:hint="eastAsia"/>
                            <w:sz w:val="16"/>
                          </w:rPr>
                          <w:t>+000~0</w:t>
                        </w:r>
                        <w:r>
                          <w:rPr>
                            <w:rFonts w:eastAsia="標楷體"/>
                            <w:sz w:val="16"/>
                          </w:rPr>
                          <w:t>”</w:t>
                        </w:r>
                        <w:r>
                          <w:rPr>
                            <w:rFonts w:eastAsia="標楷體" w:hint="eastAsia"/>
                            <w:sz w:val="16"/>
                          </w:rPr>
                          <w:t>+500</w:t>
                        </w:r>
                      </w:p>
                      <w:p w:rsidR="001B64AE" w:rsidRDefault="00750EEA">
                        <w:pPr>
                          <w:spacing w:line="0" w:lineRule="atLeast"/>
                          <w:rPr>
                            <w:rFonts w:eastAsia="標楷體"/>
                            <w:sz w:val="16"/>
                          </w:rPr>
                        </w:pPr>
                        <w:r>
                          <w:rPr>
                            <w:rFonts w:eastAsia="標楷體" w:hint="eastAsia"/>
                            <w:sz w:val="16"/>
                          </w:rPr>
                          <w:t>第</w:t>
                        </w:r>
                        <w:r>
                          <w:rPr>
                            <w:rFonts w:eastAsia="標楷體"/>
                            <w:sz w:val="16"/>
                          </w:rPr>
                          <w:t>二</w:t>
                        </w:r>
                        <w:r>
                          <w:rPr>
                            <w:rFonts w:eastAsia="標楷體" w:hint="eastAsia"/>
                            <w:sz w:val="16"/>
                          </w:rPr>
                          <w:t>段</w:t>
                        </w:r>
                      </w:p>
                      <w:p w:rsidR="001B64AE" w:rsidRDefault="00750EEA">
                        <w:pPr>
                          <w:spacing w:line="0" w:lineRule="atLeast"/>
                          <w:rPr>
                            <w:rFonts w:eastAsia="標楷體"/>
                            <w:sz w:val="16"/>
                          </w:rPr>
                        </w:pPr>
                        <w:r>
                          <w:rPr>
                            <w:rFonts w:eastAsia="標楷體" w:hint="eastAsia"/>
                            <w:sz w:val="16"/>
                          </w:rPr>
                          <w:t>0</w:t>
                        </w:r>
                        <w:r>
                          <w:rPr>
                            <w:rFonts w:eastAsia="標楷體"/>
                            <w:sz w:val="16"/>
                          </w:rPr>
                          <w:t>”</w:t>
                        </w:r>
                        <w:r>
                          <w:rPr>
                            <w:rFonts w:eastAsia="標楷體" w:hint="eastAsia"/>
                            <w:sz w:val="16"/>
                          </w:rPr>
                          <w:t>+500~1</w:t>
                        </w:r>
                        <w:r>
                          <w:rPr>
                            <w:rFonts w:eastAsia="標楷體"/>
                            <w:sz w:val="16"/>
                          </w:rPr>
                          <w:t>”</w:t>
                        </w:r>
                        <w:r>
                          <w:rPr>
                            <w:rFonts w:eastAsia="標楷體" w:hint="eastAsia"/>
                            <w:sz w:val="16"/>
                          </w:rPr>
                          <w:t>+1000</w:t>
                        </w:r>
                      </w:p>
                    </w:txbxContent>
                  </v:textbox>
                </v:shape>
              </w:pict>
            </w:r>
            <w:r w:rsidR="00750EEA">
              <w:rPr>
                <w:rFonts w:eastAsia="標楷體" w:hint="eastAsia"/>
                <w:kern w:val="0"/>
              </w:rPr>
              <w:t>時間</w:t>
            </w:r>
          </w:p>
        </w:tc>
        <w:tc>
          <w:tcPr>
            <w:tcW w:w="653" w:type="dxa"/>
            <w:gridSpan w:val="2"/>
            <w:tcBorders>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368" type="#_x0000_t202" style="position:absolute;left:0;text-align:left;margin-left:7.15pt;margin-top:148.8pt;width:24pt;height:26.5pt;z-index:251580416;mso-position-horizontal-relative:text;mso-position-vertical-relative:text" filled="f" stroked="f">
                  <v:textbox style="mso-next-textbox:#_x0000_s1368">
                    <w:txbxContent>
                      <w:p w:rsidR="001B64AE" w:rsidRDefault="00750EEA">
                        <w:pPr>
                          <w:rPr>
                            <w:sz w:val="20"/>
                          </w:rPr>
                        </w:pPr>
                        <w:r>
                          <w:rPr>
                            <w:rFonts w:hint="eastAsia"/>
                            <w:sz w:val="20"/>
                          </w:rPr>
                          <w:t>0</w:t>
                        </w:r>
                      </w:p>
                    </w:txbxContent>
                  </v:textbox>
                </v:shape>
              </w:pict>
            </w:r>
            <w:r>
              <w:rPr>
                <w:rFonts w:eastAsia="標楷體"/>
                <w:noProof/>
                <w:kern w:val="0"/>
              </w:rPr>
              <w:pict>
                <v:shape id="_x0000_s1374" type="#_x0000_t202" style="position:absolute;left:0;text-align:left;margin-left:16.9pt;margin-top:160.5pt;width:30pt;height:27pt;z-index:251586560;mso-position-horizontal-relative:text;mso-position-vertical-relative:text" filled="f" stroked="f">
                  <v:textbox style="mso-next-textbox:#_x0000_s1374">
                    <w:txbxContent>
                      <w:p w:rsidR="001B64AE" w:rsidRDefault="00750EEA">
                        <w:pPr>
                          <w:rPr>
                            <w:sz w:val="20"/>
                          </w:rPr>
                        </w:pPr>
                        <w:r>
                          <w:rPr>
                            <w:rFonts w:hint="eastAsia"/>
                            <w:sz w:val="20"/>
                          </w:rPr>
                          <w:t>20</w:t>
                        </w:r>
                      </w:p>
                    </w:txbxContent>
                  </v:textbox>
                </v:shape>
              </w:pict>
            </w:r>
            <w:r>
              <w:rPr>
                <w:rFonts w:eastAsia="標楷體"/>
                <w:noProof/>
                <w:kern w:val="0"/>
              </w:rPr>
              <w:pict>
                <v:shape id="_x0000_s1400" type="#_x0000_t202" style="position:absolute;left:0;text-align:left;margin-left:10.9pt;margin-top:124.5pt;width:59.85pt;height:27pt;z-index:251613184;mso-position-horizontal-relative:text;mso-position-vertical-relative:text" filled="f" stroked="f">
                  <v:textbox style="mso-next-textbox:#_x0000_s1400">
                    <w:txbxContent>
                      <w:p w:rsidR="001B64AE" w:rsidRDefault="00750EEA">
                        <w:pPr>
                          <w:rPr>
                            <w:rFonts w:eastAsia="標楷體"/>
                            <w:sz w:val="16"/>
                          </w:rPr>
                        </w:pPr>
                        <w:r>
                          <w:rPr>
                            <w:rFonts w:eastAsia="標楷體" w:hint="eastAsia"/>
                            <w:sz w:val="16"/>
                          </w:rPr>
                          <w:t>準備工作</w:t>
                        </w:r>
                      </w:p>
                    </w:txbxContent>
                  </v:textbox>
                </v:shape>
              </w:pict>
            </w:r>
            <w:r>
              <w:rPr>
                <w:rFonts w:eastAsia="標楷體"/>
                <w:noProof/>
                <w:kern w:val="0"/>
              </w:rPr>
              <w:pict>
                <v:line id="_x0000_s1373" style="position:absolute;left:0;text-align:left;z-index:251585536;mso-position-horizontal-relative:text;mso-position-vertical-relative:text" from="23.7pt,156.5pt" to="41.7pt,156.5pt">
                  <v:stroke endarrow="block"/>
                </v:line>
              </w:pict>
            </w:r>
            <w:r>
              <w:rPr>
                <w:rFonts w:eastAsia="標楷體"/>
                <w:noProof/>
                <w:kern w:val="0"/>
              </w:rPr>
              <w:pict>
                <v:shape id="_x0000_s1367" type="#_x0000_t202" style="position:absolute;left:0;text-align:left;margin-left:6.5pt;margin-top:139.95pt;width:24pt;height:32.8pt;z-index:251579392;mso-position-horizontal-relative:text;mso-position-vertical-relative:text" filled="f" stroked="f">
                  <v:textbox style="mso-next-textbox:#_x0000_s1367">
                    <w:txbxContent>
                      <w:p w:rsidR="001B64AE" w:rsidRDefault="00750EEA">
                        <w:pPr>
                          <w:rPr>
                            <w:sz w:val="20"/>
                          </w:rPr>
                        </w:pPr>
                        <w:r>
                          <w:rPr>
                            <w:rFonts w:hint="eastAsia"/>
                            <w:sz w:val="20"/>
                          </w:rPr>
                          <w:t>0</w:t>
                        </w:r>
                      </w:p>
                    </w:txbxContent>
                  </v:textbox>
                </v:shape>
              </w:pict>
            </w:r>
            <w:r>
              <w:rPr>
                <w:rFonts w:eastAsia="標楷體"/>
                <w:noProof/>
                <w:kern w:val="0"/>
              </w:rPr>
              <w:pict>
                <v:shape id="_x0000_s1366" type="#_x0000_t202" style="position:absolute;left:0;text-align:left;margin-left:-11.7pt;margin-top:142.95pt;width:24pt;height:35.6pt;z-index:251578368;mso-position-horizontal-relative:text;mso-position-vertical-relative:text" filled="f" stroked="f">
                  <v:textbox style="mso-next-textbox:#_x0000_s1366">
                    <w:txbxContent>
                      <w:p w:rsidR="001B64AE" w:rsidRDefault="00750EEA">
                        <w:pPr>
                          <w:pStyle w:val="aa"/>
                          <w:tabs>
                            <w:tab w:val="clear" w:pos="4153"/>
                            <w:tab w:val="clear" w:pos="8306"/>
                          </w:tabs>
                          <w:snapToGrid/>
                        </w:pPr>
                        <w:r>
                          <w:rPr>
                            <w:rFonts w:hint="eastAsia"/>
                          </w:rPr>
                          <w:t>0</w:t>
                        </w:r>
                      </w:p>
                    </w:txbxContent>
                  </v:textbox>
                </v:shape>
              </w:pict>
            </w:r>
            <w:r w:rsidR="008F1A18">
              <w:rPr>
                <w:rFonts w:eastAsia="標楷體" w:hint="eastAsia"/>
                <w:noProof/>
                <w:kern w:val="0"/>
              </w:rPr>
              <w:drawing>
                <wp:anchor distT="0" distB="0" distL="114300" distR="114300" simplePos="0" relativeHeight="251577344" behindDoc="0" locked="0" layoutInCell="1" allowOverlap="1">
                  <wp:simplePos x="0" y="0"/>
                  <wp:positionH relativeFrom="column">
                    <wp:posOffset>-145415</wp:posOffset>
                  </wp:positionH>
                  <wp:positionV relativeFrom="paragraph">
                    <wp:posOffset>1857375</wp:posOffset>
                  </wp:positionV>
                  <wp:extent cx="457200" cy="274320"/>
                  <wp:effectExtent l="19050" t="0" r="0" b="0"/>
                  <wp:wrapNone/>
                  <wp:docPr id="341" name="圖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401" type="#_x0000_t202" style="position:absolute;left:0;text-align:left;margin-left:30.1pt;margin-top:125.6pt;width:59.85pt;height:27pt;z-index:251614208;mso-position-horizontal-relative:text;mso-position-vertical-relative:text" filled="f" stroked="f">
                  <v:textbox style="mso-next-textbox:#_x0000_s1401">
                    <w:txbxContent>
                      <w:p w:rsidR="001B64AE" w:rsidRDefault="00750EEA">
                        <w:pPr>
                          <w:rPr>
                            <w:sz w:val="16"/>
                          </w:rPr>
                        </w:pPr>
                        <w:r>
                          <w:rPr>
                            <w:rFonts w:eastAsia="標楷體" w:hint="eastAsia"/>
                            <w:sz w:val="16"/>
                          </w:rPr>
                          <w:t>挖填方</w:t>
                        </w:r>
                      </w:p>
                    </w:txbxContent>
                  </v:textbox>
                </v:shape>
              </w:pict>
            </w:r>
            <w:r>
              <w:rPr>
                <w:rFonts w:eastAsia="標楷體"/>
                <w:noProof/>
                <w:kern w:val="0"/>
              </w:rPr>
              <w:pict>
                <v:shape id="_x0000_s1371" type="#_x0000_t202" style="position:absolute;left:0;text-align:left;margin-left:20.45pt;margin-top:140.8pt;width:30.4pt;height:32.8pt;z-index:251583488;mso-position-horizontal-relative:text;mso-position-vertical-relative:text" filled="f" stroked="f">
                  <v:textbox style="mso-next-textbox:#_x0000_s1371">
                    <w:txbxContent>
                      <w:p w:rsidR="001B64AE" w:rsidRDefault="00750EEA">
                        <w:pPr>
                          <w:rPr>
                            <w:sz w:val="20"/>
                          </w:rPr>
                        </w:pPr>
                        <w:r>
                          <w:rPr>
                            <w:rFonts w:hint="eastAsia"/>
                            <w:sz w:val="20"/>
                          </w:rPr>
                          <w:t>20</w:t>
                        </w:r>
                      </w:p>
                    </w:txbxContent>
                  </v:textbox>
                </v:shape>
              </w:pict>
            </w:r>
            <w:r>
              <w:rPr>
                <w:rFonts w:eastAsia="標楷體"/>
                <w:noProof/>
                <w:kern w:val="0"/>
              </w:rPr>
              <w:pict>
                <v:shape id="_x0000_s1372" type="#_x0000_t202" style="position:absolute;left:0;text-align:left;margin-left:20.45pt;margin-top:148.65pt;width:30.85pt;height:26.5pt;z-index:251584512;mso-position-horizontal-relative:text;mso-position-vertical-relative:text" filled="f" stroked="f">
                  <v:textbox style="mso-next-textbox:#_x0000_s1372">
                    <w:txbxContent>
                      <w:p w:rsidR="001B64AE" w:rsidRDefault="00750EEA">
                        <w:pPr>
                          <w:rPr>
                            <w:sz w:val="20"/>
                          </w:rPr>
                        </w:pPr>
                        <w:r>
                          <w:rPr>
                            <w:rFonts w:hint="eastAsia"/>
                            <w:sz w:val="20"/>
                          </w:rPr>
                          <w:t>20</w:t>
                        </w:r>
                      </w:p>
                    </w:txbxContent>
                  </v:textbox>
                </v:shape>
              </w:pict>
            </w:r>
            <w:r>
              <w:rPr>
                <w:rFonts w:eastAsia="標楷體"/>
                <w:noProof/>
                <w:kern w:val="0"/>
              </w:rPr>
              <w:pict>
                <v:shape id="_x0000_s1370" type="#_x0000_t202" style="position:absolute;left:0;text-align:left;margin-left:8.45pt;margin-top:143.15pt;width:24pt;height:35.6pt;z-index:251582464;mso-position-horizontal-relative:text;mso-position-vertical-relative:text" filled="f" stroked="f">
                  <v:textbox style="mso-next-textbox:#_x0000_s1370">
                    <w:txbxContent>
                      <w:p w:rsidR="001B64AE" w:rsidRDefault="00750EEA">
                        <w:pPr>
                          <w:pStyle w:val="aa"/>
                          <w:tabs>
                            <w:tab w:val="clear" w:pos="4153"/>
                            <w:tab w:val="clear" w:pos="8306"/>
                          </w:tabs>
                          <w:snapToGrid/>
                        </w:pPr>
                        <w:r>
                          <w:rPr>
                            <w:rFonts w:hint="eastAsia"/>
                          </w:rPr>
                          <w:t>1</w:t>
                        </w:r>
                      </w:p>
                    </w:txbxContent>
                  </v:textbox>
                </v:shape>
              </w:pict>
            </w:r>
            <w:r w:rsidR="008F1A18">
              <w:rPr>
                <w:rFonts w:eastAsia="標楷體" w:hint="eastAsia"/>
                <w:noProof/>
                <w:kern w:val="0"/>
              </w:rPr>
              <w:drawing>
                <wp:anchor distT="0" distB="0" distL="114300" distR="114300" simplePos="0" relativeHeight="251581440" behindDoc="0" locked="0" layoutInCell="1" allowOverlap="1">
                  <wp:simplePos x="0" y="0"/>
                  <wp:positionH relativeFrom="column">
                    <wp:posOffset>110490</wp:posOffset>
                  </wp:positionH>
                  <wp:positionV relativeFrom="paragraph">
                    <wp:posOffset>1859915</wp:posOffset>
                  </wp:positionV>
                  <wp:extent cx="457200" cy="274320"/>
                  <wp:effectExtent l="19050" t="0" r="0" b="0"/>
                  <wp:wrapNone/>
                  <wp:docPr id="345" name="圖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396" type="#_x0000_t202" style="position:absolute;left:0;text-align:left;margin-left:-.4pt;margin-top:160.5pt;width:30pt;height:27pt;z-index:251609088;mso-position-horizontal-relative:text;mso-position-vertical-relative:text" filled="f" stroked="f">
                  <v:textbox style="mso-next-textbox:#_x0000_s1396">
                    <w:txbxContent>
                      <w:p w:rsidR="001B64AE" w:rsidRDefault="00750EEA">
                        <w:pPr>
                          <w:rPr>
                            <w:sz w:val="20"/>
                          </w:rPr>
                        </w:pPr>
                        <w:r>
                          <w:rPr>
                            <w:rFonts w:hint="eastAsia"/>
                            <w:sz w:val="20"/>
                          </w:rPr>
                          <w:t>10</w:t>
                        </w:r>
                      </w:p>
                    </w:txbxContent>
                  </v:textbox>
                </v:shape>
              </w:pict>
            </w:r>
            <w:r>
              <w:rPr>
                <w:rFonts w:eastAsia="標楷體"/>
                <w:noProof/>
                <w:kern w:val="0"/>
              </w:rPr>
              <w:pict>
                <v:shape id="_x0000_s1408" type="#_x0000_t202" style="position:absolute;left:0;text-align:left;margin-left:30.05pt;margin-top:71.15pt;width:59.85pt;height:27pt;z-index:251621376;mso-position-horizontal-relative:text;mso-position-vertical-relative:text" filled="f" stroked="f">
                  <v:textbox style="mso-next-textbox:#_x0000_s1408">
                    <w:txbxContent>
                      <w:p w:rsidR="001B64AE" w:rsidRDefault="00750EEA">
                        <w:pPr>
                          <w:rPr>
                            <w:sz w:val="16"/>
                          </w:rPr>
                        </w:pPr>
                        <w:r>
                          <w:rPr>
                            <w:rFonts w:eastAsia="標楷體" w:hint="eastAsia"/>
                            <w:sz w:val="16"/>
                          </w:rPr>
                          <w:t>NO.1</w:t>
                        </w:r>
                        <w:r>
                          <w:rPr>
                            <w:rFonts w:eastAsia="標楷體" w:hint="eastAsia"/>
                            <w:sz w:val="16"/>
                          </w:rPr>
                          <w:t>越堤路</w:t>
                        </w:r>
                      </w:p>
                    </w:txbxContent>
                  </v:textbox>
                </v:shape>
              </w:pict>
            </w:r>
            <w:r>
              <w:rPr>
                <w:rFonts w:eastAsia="標楷體"/>
                <w:noProof/>
                <w:kern w:val="0"/>
              </w:rPr>
              <w:pict>
                <v:line id="_x0000_s1383" style="position:absolute;left:0;text-align:left;z-index:251595776;mso-position-horizontal-relative:text;mso-position-vertical-relative:text" from="8.8pt,157.1pt" to="20.8pt,157.1pt">
                  <v:stroke endarrow="block"/>
                </v:line>
              </w:pict>
            </w:r>
          </w:p>
        </w:tc>
        <w:tc>
          <w:tcPr>
            <w:tcW w:w="653" w:type="dxa"/>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397" type="#_x0000_t202" style="position:absolute;left:0;text-align:left;margin-left:20.9pt;margin-top:160.5pt;width:30pt;height:27pt;z-index:251610112;mso-position-horizontal-relative:text;mso-position-vertical-relative:text" filled="f" stroked="f">
                  <v:textbox style="mso-next-textbox:#_x0000_s1397">
                    <w:txbxContent>
                      <w:p w:rsidR="001B64AE" w:rsidRDefault="00750EEA">
                        <w:pPr>
                          <w:rPr>
                            <w:sz w:val="20"/>
                          </w:rPr>
                        </w:pPr>
                        <w:r>
                          <w:rPr>
                            <w:rFonts w:hint="eastAsia"/>
                            <w:sz w:val="20"/>
                          </w:rPr>
                          <w:t>20</w:t>
                        </w:r>
                      </w:p>
                    </w:txbxContent>
                  </v:textbox>
                </v:shape>
              </w:pict>
            </w:r>
            <w:r>
              <w:rPr>
                <w:rFonts w:eastAsia="標楷體"/>
                <w:noProof/>
                <w:kern w:val="0"/>
              </w:rPr>
              <w:pict>
                <v:shape id="_x0000_s1402" type="#_x0000_t202" style="position:absolute;left:0;text-align:left;margin-left:6.1pt;margin-top:126.2pt;width:59.85pt;height:27pt;z-index:251615232;mso-position-horizontal-relative:text;mso-position-vertical-relative:text" filled="f" stroked="f">
                  <v:textbox style="mso-next-textbox:#_x0000_s1402">
                    <w:txbxContent>
                      <w:p w:rsidR="001B64AE" w:rsidRDefault="00750EEA">
                        <w:pPr>
                          <w:rPr>
                            <w:sz w:val="16"/>
                          </w:rPr>
                        </w:pPr>
                        <w:r>
                          <w:rPr>
                            <w:rFonts w:eastAsia="標楷體" w:hint="eastAsia"/>
                            <w:sz w:val="16"/>
                          </w:rPr>
                          <w:t>堤外坡基礎</w:t>
                        </w:r>
                      </w:p>
                    </w:txbxContent>
                  </v:textbox>
                </v:shape>
              </w:pict>
            </w:r>
            <w:r>
              <w:rPr>
                <w:rFonts w:eastAsia="標楷體"/>
                <w:noProof/>
                <w:kern w:val="0"/>
              </w:rPr>
              <w:pict>
                <v:shape id="_x0000_s1399" type="#_x0000_t202" style="position:absolute;left:0;text-align:left;margin-left:3.7pt;margin-top:117.8pt;width:59.85pt;height:27pt;z-index:251612160;mso-position-horizontal-relative:text;mso-position-vertical-relative:text" filled="f" stroked="f">
                  <v:textbox style="mso-next-textbox:#_x0000_s1399">
                    <w:txbxContent>
                      <w:p w:rsidR="001B64AE" w:rsidRDefault="00750EEA">
                        <w:pPr>
                          <w:rPr>
                            <w:sz w:val="16"/>
                          </w:rPr>
                        </w:pPr>
                        <w:r>
                          <w:rPr>
                            <w:rFonts w:eastAsia="標楷體" w:hint="eastAsia"/>
                            <w:sz w:val="16"/>
                          </w:rPr>
                          <w:t>（第一段）</w:t>
                        </w:r>
                      </w:p>
                    </w:txbxContent>
                  </v:textbox>
                </v:shape>
              </w:pict>
            </w:r>
            <w:r>
              <w:rPr>
                <w:rFonts w:eastAsia="標楷體"/>
                <w:noProof/>
                <w:kern w:val="0"/>
              </w:rPr>
              <w:pict>
                <v:shape id="_x0000_s1398" type="#_x0000_t202" style="position:absolute;left:0;text-align:left;margin-left:14.9pt;margin-top:106.5pt;width:30pt;height:27pt;z-index:251611136;mso-position-horizontal-relative:text;mso-position-vertical-relative:text" filled="f" stroked="f">
                  <v:textbox style="mso-next-textbox:#_x0000_s1398">
                    <w:txbxContent>
                      <w:p w:rsidR="001B64AE" w:rsidRDefault="00750EEA">
                        <w:pPr>
                          <w:rPr>
                            <w:sz w:val="20"/>
                          </w:rPr>
                        </w:pPr>
                        <w:r>
                          <w:rPr>
                            <w:rFonts w:hint="eastAsia"/>
                            <w:sz w:val="20"/>
                          </w:rPr>
                          <w:t>20</w:t>
                        </w:r>
                      </w:p>
                    </w:txbxContent>
                  </v:textbox>
                </v:shape>
              </w:pict>
            </w:r>
            <w:r>
              <w:rPr>
                <w:rFonts w:eastAsia="標楷體"/>
                <w:noProof/>
                <w:kern w:val="0"/>
              </w:rPr>
              <w:pict>
                <v:line id="_x0000_s1390" style="position:absolute;left:0;text-align:left;flip:x;z-index:251602944;mso-position-horizontal-relative:text;mso-position-vertical-relative:text" from="5.1pt,109.4pt" to="5.2pt,148pt"/>
              </w:pict>
            </w:r>
            <w:r>
              <w:rPr>
                <w:rFonts w:eastAsia="標楷體"/>
                <w:noProof/>
                <w:kern w:val="0"/>
              </w:rPr>
              <w:pict>
                <v:line id="_x0000_s1389" style="position:absolute;left:0;text-align:left;z-index:251601920;mso-position-horizontal-relative:text;mso-position-vertical-relative:text" from="5.05pt,109.15pt" to="78.85pt,109.15pt">
                  <v:stroke endarrow="block"/>
                </v:line>
              </w:pict>
            </w:r>
            <w:r>
              <w:rPr>
                <w:rFonts w:eastAsia="標楷體"/>
                <w:noProof/>
                <w:kern w:val="0"/>
              </w:rPr>
              <w:pict>
                <v:line id="_x0000_s1384" style="position:absolute;left:0;text-align:left;z-index:251596800;mso-position-horizontal-relative:text;mso-position-vertical-relative:text" from="22.9pt,157.7pt" to="46.9pt,157.7pt">
                  <v:stroke endarrow="block"/>
                </v:line>
              </w:pict>
            </w:r>
            <w:r>
              <w:rPr>
                <w:rFonts w:eastAsia="標楷體"/>
                <w:noProof/>
                <w:kern w:val="0"/>
              </w:rPr>
              <w:pict>
                <v:shape id="_x0000_s1378" type="#_x0000_t202" style="position:absolute;left:0;text-align:left;margin-left:.05pt;margin-top:150.8pt;width:30.65pt;height:26.5pt;z-index:251590656;mso-position-horizontal-relative:text;mso-position-vertical-relative:text" filled="f" stroked="f">
                  <v:textbox style="mso-next-textbox:#_x0000_s1378">
                    <w:txbxContent>
                      <w:p w:rsidR="001B64AE" w:rsidRDefault="00750EEA">
                        <w:pPr>
                          <w:rPr>
                            <w:sz w:val="20"/>
                          </w:rPr>
                        </w:pPr>
                        <w:r>
                          <w:rPr>
                            <w:rFonts w:hint="eastAsia"/>
                            <w:sz w:val="20"/>
                          </w:rPr>
                          <w:t>30</w:t>
                        </w:r>
                      </w:p>
                    </w:txbxContent>
                  </v:textbox>
                </v:shape>
              </w:pict>
            </w:r>
            <w:r>
              <w:rPr>
                <w:rFonts w:eastAsia="標楷體"/>
                <w:noProof/>
                <w:kern w:val="0"/>
              </w:rPr>
              <w:pict>
                <v:shape id="_x0000_s1377" type="#_x0000_t202" style="position:absolute;left:0;text-align:left;margin-left:.7pt;margin-top:141pt;width:28.75pt;height:32.8pt;z-index:251589632;mso-position-horizontal-relative:text;mso-position-vertical-relative:text" filled="f" stroked="f">
                  <v:textbox style="mso-next-textbox:#_x0000_s1377">
                    <w:txbxContent>
                      <w:p w:rsidR="001B64AE" w:rsidRDefault="00750EEA">
                        <w:pPr>
                          <w:rPr>
                            <w:sz w:val="20"/>
                          </w:rPr>
                        </w:pPr>
                        <w:r>
                          <w:rPr>
                            <w:rFonts w:hint="eastAsia"/>
                            <w:sz w:val="20"/>
                          </w:rPr>
                          <w:t>30</w:t>
                        </w:r>
                      </w:p>
                    </w:txbxContent>
                  </v:textbox>
                </v:shape>
              </w:pict>
            </w:r>
            <w:r>
              <w:rPr>
                <w:rFonts w:eastAsia="標楷體"/>
                <w:noProof/>
                <w:kern w:val="0"/>
              </w:rPr>
              <w:pict>
                <v:shape id="_x0000_s1376" type="#_x0000_t202" style="position:absolute;left:0;text-align:left;margin-left:-13.35pt;margin-top:142.7pt;width:24pt;height:35.6pt;z-index:251588608;mso-position-horizontal-relative:text;mso-position-vertical-relative:text" filled="f" stroked="f">
                  <v:textbox style="mso-next-textbox:#_x0000_s1376">
                    <w:txbxContent>
                      <w:p w:rsidR="001B64AE" w:rsidRDefault="00750EEA">
                        <w:pPr>
                          <w:pStyle w:val="aa"/>
                          <w:tabs>
                            <w:tab w:val="clear" w:pos="4153"/>
                            <w:tab w:val="clear" w:pos="8306"/>
                          </w:tabs>
                          <w:snapToGrid/>
                        </w:pPr>
                        <w:r>
                          <w:rPr>
                            <w:rFonts w:hint="eastAsia"/>
                          </w:rPr>
                          <w:t>2</w:t>
                        </w:r>
                      </w:p>
                    </w:txbxContent>
                  </v:textbox>
                </v:shape>
              </w:pict>
            </w:r>
            <w:r w:rsidR="008F1A18">
              <w:rPr>
                <w:rFonts w:eastAsia="標楷體" w:hint="eastAsia"/>
                <w:noProof/>
                <w:kern w:val="0"/>
              </w:rPr>
              <w:drawing>
                <wp:anchor distT="0" distB="0" distL="114300" distR="114300" simplePos="0" relativeHeight="251587584" behindDoc="0" locked="0" layoutInCell="1" allowOverlap="1">
                  <wp:simplePos x="0" y="0"/>
                  <wp:positionH relativeFrom="column">
                    <wp:posOffset>-166370</wp:posOffset>
                  </wp:positionH>
                  <wp:positionV relativeFrom="paragraph">
                    <wp:posOffset>1854200</wp:posOffset>
                  </wp:positionV>
                  <wp:extent cx="457200" cy="274320"/>
                  <wp:effectExtent l="19050" t="0" r="0" b="0"/>
                  <wp:wrapNone/>
                  <wp:docPr id="351" name="圖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line id="_x0000_s1432" style="position:absolute;left:0;text-align:left;z-index:251645952;mso-position-horizontal-relative:text;mso-position-vertical-relative:text" from="30.85pt,220.8pt" to="78.25pt,220.9pt">
                  <v:stroke endarrow="block"/>
                </v:line>
              </w:pict>
            </w:r>
            <w:r>
              <w:rPr>
                <w:rFonts w:eastAsia="標楷體"/>
                <w:noProof/>
                <w:kern w:val="0"/>
              </w:rPr>
              <w:pict>
                <v:shape id="_x0000_s1437" type="#_x0000_t202" style="position:absolute;left:0;text-align:left;margin-left:24.65pt;margin-top:188.15pt;width:59.85pt;height:27pt;z-index:251651072;mso-position-horizontal-relative:text;mso-position-vertical-relative:text" filled="f" stroked="f">
                  <v:textbox style="mso-next-textbox:#_x0000_s1437">
                    <w:txbxContent>
                      <w:p w:rsidR="001B64AE" w:rsidRDefault="00750EEA">
                        <w:pPr>
                          <w:rPr>
                            <w:sz w:val="16"/>
                          </w:rPr>
                        </w:pPr>
                        <w:r>
                          <w:rPr>
                            <w:rFonts w:eastAsia="標楷體" w:hint="eastAsia"/>
                            <w:sz w:val="16"/>
                          </w:rPr>
                          <w:t>堤外坡基礎</w:t>
                        </w:r>
                      </w:p>
                    </w:txbxContent>
                  </v:textbox>
                </v:shape>
              </w:pict>
            </w:r>
            <w:r>
              <w:rPr>
                <w:rFonts w:eastAsia="標楷體"/>
                <w:noProof/>
                <w:kern w:val="0"/>
              </w:rPr>
              <w:pict>
                <v:shape id="_x0000_s1436" type="#_x0000_t202" style="position:absolute;left:0;text-align:left;margin-left:24.65pt;margin-top:179.15pt;width:59.85pt;height:27pt;z-index:251650048;mso-position-horizontal-relative:text;mso-position-vertical-relative:text" filled="f" stroked="f">
                  <v:textbox style="mso-next-textbox:#_x0000_s1436">
                    <w:txbxContent>
                      <w:p w:rsidR="001B64AE" w:rsidRDefault="00750EEA">
                        <w:pPr>
                          <w:rPr>
                            <w:sz w:val="16"/>
                          </w:rPr>
                        </w:pPr>
                        <w:r>
                          <w:rPr>
                            <w:rFonts w:eastAsia="標楷體" w:hint="eastAsia"/>
                            <w:sz w:val="16"/>
                          </w:rPr>
                          <w:t>（第二段）</w:t>
                        </w:r>
                      </w:p>
                    </w:txbxContent>
                  </v:textbox>
                </v:shape>
              </w:pict>
            </w:r>
            <w:r>
              <w:rPr>
                <w:rFonts w:eastAsia="標楷體"/>
                <w:noProof/>
                <w:kern w:val="0"/>
              </w:rPr>
              <w:pict>
                <v:line id="_x0000_s1430" style="position:absolute;left:0;text-align:left;flip:y;z-index:251643904;mso-position-horizontal-relative:text;mso-position-vertical-relative:text" from="30.75pt,166.4pt" to="30.75pt,220.4pt"/>
              </w:pict>
            </w:r>
            <w:r>
              <w:rPr>
                <w:rFonts w:eastAsia="標楷體"/>
                <w:noProof/>
                <w:kern w:val="0"/>
              </w:rPr>
              <w:pict>
                <v:line id="_x0000_s1403" style="position:absolute;left:0;text-align:left;flip:y;z-index:251616256;mso-position-horizontal-relative:text;mso-position-vertical-relative:text" from="31pt,43.4pt" to="145.1pt,43.5pt">
                  <v:stroke endarrow="block"/>
                </v:line>
              </w:pict>
            </w:r>
            <w:r>
              <w:rPr>
                <w:rFonts w:eastAsia="標楷體"/>
                <w:noProof/>
                <w:kern w:val="0"/>
              </w:rPr>
              <w:pict>
                <v:line id="_x0000_s1429" style="position:absolute;left:0;text-align:left;flip:x y;z-index:251642880;mso-position-horizontal-relative:text;mso-position-vertical-relative:text" from="31.1pt,43.1pt" to="31.15pt,147.4pt"/>
              </w:pict>
            </w:r>
            <w:r>
              <w:rPr>
                <w:rFonts w:eastAsia="標楷體"/>
                <w:noProof/>
                <w:kern w:val="0"/>
              </w:rPr>
              <w:pict>
                <v:shape id="_x0000_s1381" type="#_x0000_t202" style="position:absolute;left:0;text-align:left;margin-left:24.65pt;margin-top:140.8pt;width:30.4pt;height:32.8pt;z-index:251593728;mso-position-horizontal-relative:text;mso-position-vertical-relative:text" filled="f" stroked="f">
                  <v:textbox style="mso-next-textbox:#_x0000_s1381">
                    <w:txbxContent>
                      <w:p w:rsidR="001B64AE" w:rsidRDefault="00750EEA">
                        <w:pPr>
                          <w:rPr>
                            <w:sz w:val="20"/>
                          </w:rPr>
                        </w:pPr>
                        <w:r>
                          <w:rPr>
                            <w:rFonts w:hint="eastAsia"/>
                            <w:sz w:val="20"/>
                          </w:rPr>
                          <w:t>50</w:t>
                        </w:r>
                      </w:p>
                    </w:txbxContent>
                  </v:textbox>
                </v:shape>
              </w:pict>
            </w:r>
            <w:r>
              <w:rPr>
                <w:rFonts w:eastAsia="標楷體"/>
                <w:noProof/>
                <w:kern w:val="0"/>
              </w:rPr>
              <w:pict>
                <v:shape id="_x0000_s1380" type="#_x0000_t202" style="position:absolute;left:0;text-align:left;margin-left:12.65pt;margin-top:143.15pt;width:24pt;height:35.6pt;z-index:251592704;mso-position-horizontal-relative:text;mso-position-vertical-relative:text" filled="f" stroked="f">
                  <v:textbox style="mso-next-textbox:#_x0000_s1380">
                    <w:txbxContent>
                      <w:p w:rsidR="001B64AE" w:rsidRDefault="00750EEA">
                        <w:pPr>
                          <w:pStyle w:val="aa"/>
                          <w:tabs>
                            <w:tab w:val="clear" w:pos="4153"/>
                            <w:tab w:val="clear" w:pos="8306"/>
                          </w:tabs>
                          <w:snapToGrid/>
                        </w:pPr>
                        <w:r>
                          <w:rPr>
                            <w:rFonts w:hint="eastAsia"/>
                          </w:rPr>
                          <w:t>3</w:t>
                        </w:r>
                      </w:p>
                    </w:txbxContent>
                  </v:textbox>
                </v:shape>
              </w:pict>
            </w:r>
            <w:r w:rsidR="008F1A18">
              <w:rPr>
                <w:rFonts w:eastAsia="標楷體" w:hint="eastAsia"/>
                <w:noProof/>
                <w:kern w:val="0"/>
              </w:rPr>
              <w:drawing>
                <wp:anchor distT="0" distB="0" distL="114300" distR="114300" simplePos="0" relativeHeight="251591680" behindDoc="0" locked="0" layoutInCell="1" allowOverlap="1">
                  <wp:simplePos x="0" y="0"/>
                  <wp:positionH relativeFrom="column">
                    <wp:posOffset>163830</wp:posOffset>
                  </wp:positionH>
                  <wp:positionV relativeFrom="paragraph">
                    <wp:posOffset>1859915</wp:posOffset>
                  </wp:positionV>
                  <wp:extent cx="457200" cy="274320"/>
                  <wp:effectExtent l="19050" t="0" r="0" b="0"/>
                  <wp:wrapNone/>
                  <wp:docPr id="355" name="圖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382" type="#_x0000_t202" style="position:absolute;left:0;text-align:left;margin-left:24.25pt;margin-top:148pt;width:30.85pt;height:26.5pt;z-index:251594752;mso-position-horizontal-relative:text;mso-position-vertical-relative:text" filled="f" stroked="f">
                  <v:textbox style="mso-next-textbox:#_x0000_s1382">
                    <w:txbxContent>
                      <w:p w:rsidR="001B64AE" w:rsidRDefault="00750EEA">
                        <w:pPr>
                          <w:rPr>
                            <w:sz w:val="20"/>
                          </w:rPr>
                        </w:pPr>
                        <w:r>
                          <w:rPr>
                            <w:rFonts w:hint="eastAsia"/>
                            <w:sz w:val="20"/>
                          </w:rPr>
                          <w:t>50</w:t>
                        </w:r>
                      </w:p>
                    </w:txbxContent>
                  </v:textbox>
                </v:shape>
              </w:pict>
            </w:r>
          </w:p>
        </w:tc>
        <w:tc>
          <w:tcPr>
            <w:tcW w:w="654" w:type="dxa"/>
            <w:gridSpan w:val="2"/>
            <w:tcBorders>
              <w:left w:val="dashed" w:sz="4" w:space="0" w:color="auto"/>
              <w:bottom w:val="single" w:sz="4" w:space="0" w:color="auto"/>
              <w:right w:val="dashed" w:sz="4" w:space="0" w:color="auto"/>
            </w:tcBorders>
          </w:tcPr>
          <w:p w:rsidR="001B64AE" w:rsidRDefault="001B64AE">
            <w:pPr>
              <w:jc w:val="both"/>
              <w:rPr>
                <w:rFonts w:eastAsia="標楷體"/>
              </w:rPr>
            </w:pPr>
            <w:r>
              <w:rPr>
                <w:rFonts w:eastAsia="標楷體"/>
              </w:rPr>
              <w:pict>
                <v:shape id="_x0000_s1388" type="#_x0000_t202" style="position:absolute;left:0;text-align:left;margin-left:26.1pt;margin-top:99.7pt;width:30.85pt;height:26.5pt;z-index:251600896;mso-position-horizontal-relative:text;mso-position-vertical-relative:text" filled="f" stroked="f">
                  <v:textbox style="mso-next-textbox:#_x0000_s1388">
                    <w:txbxContent>
                      <w:p w:rsidR="001B64AE" w:rsidRDefault="00750EEA">
                        <w:pPr>
                          <w:rPr>
                            <w:sz w:val="20"/>
                          </w:rPr>
                        </w:pPr>
                        <w:r>
                          <w:rPr>
                            <w:rFonts w:hint="eastAsia"/>
                            <w:sz w:val="20"/>
                          </w:rPr>
                          <w:t>60</w:t>
                        </w:r>
                      </w:p>
                    </w:txbxContent>
                  </v:textbox>
                </v:shape>
              </w:pict>
            </w:r>
            <w:r w:rsidRPr="001B64AE">
              <w:rPr>
                <w:rFonts w:eastAsia="標楷體"/>
                <w:noProof/>
                <w:kern w:val="0"/>
              </w:rPr>
              <w:pict>
                <v:shape id="_x0000_s1445" type="#_x0000_t202" style="position:absolute;left:0;text-align:left;margin-left:3.65pt;margin-top:224.15pt;width:30pt;height:27pt;z-index:251659264;mso-position-horizontal-relative:text;mso-position-vertical-relative:text" filled="f" stroked="f">
                  <v:textbox style="mso-next-textbox:#_x0000_s1445">
                    <w:txbxContent>
                      <w:p w:rsidR="001B64AE" w:rsidRDefault="00750EEA">
                        <w:pPr>
                          <w:rPr>
                            <w:sz w:val="20"/>
                          </w:rPr>
                        </w:pPr>
                        <w:r>
                          <w:rPr>
                            <w:rFonts w:hint="eastAsia"/>
                            <w:sz w:val="20"/>
                          </w:rPr>
                          <w:t>20</w:t>
                        </w:r>
                      </w:p>
                    </w:txbxContent>
                  </v:textbox>
                </v:shape>
              </w:pict>
            </w:r>
            <w:r w:rsidRPr="001B64AE">
              <w:rPr>
                <w:rFonts w:eastAsia="標楷體"/>
                <w:noProof/>
                <w:kern w:val="0"/>
              </w:rPr>
              <w:pict>
                <v:shape id="_x0000_s1412" type="#_x0000_t202" style="position:absolute;left:0;text-align:left;margin-left:3.6pt;margin-top:127.15pt;width:84pt;height:27pt;z-index:251625472;mso-position-horizontal-relative:text;mso-position-vertical-relative:text" filled="f" stroked="f">
                  <v:textbox style="mso-next-textbox:#_x0000_s1412">
                    <w:txbxContent>
                      <w:p w:rsidR="001B64AE" w:rsidRDefault="00750EEA">
                        <w:pPr>
                          <w:rPr>
                            <w:sz w:val="16"/>
                          </w:rPr>
                        </w:pPr>
                        <w:r>
                          <w:rPr>
                            <w:rFonts w:eastAsia="標楷體" w:hint="eastAsia"/>
                            <w:sz w:val="16"/>
                          </w:rPr>
                          <w:t>堤防填方壓</w:t>
                        </w:r>
                        <w:proofErr w:type="gramStart"/>
                        <w:r>
                          <w:rPr>
                            <w:rFonts w:eastAsia="標楷體" w:hint="eastAsia"/>
                            <w:sz w:val="16"/>
                          </w:rPr>
                          <w:t>實整坡</w:t>
                        </w:r>
                        <w:proofErr w:type="gramEnd"/>
                      </w:p>
                    </w:txbxContent>
                  </v:textbox>
                </v:shape>
              </w:pict>
            </w:r>
            <w:r w:rsidRPr="001B64AE">
              <w:rPr>
                <w:rFonts w:eastAsia="標楷體"/>
                <w:noProof/>
                <w:kern w:val="0"/>
              </w:rPr>
              <w:pict>
                <v:line id="_x0000_s1411" style="position:absolute;left:0;text-align:left;z-index:251624448;mso-position-horizontal-relative:text;mso-position-vertical-relative:text" from="17pt,157.1pt" to="77pt,157.1pt">
                  <v:stroke endarrow="block"/>
                </v:line>
              </w:pict>
            </w:r>
            <w:r w:rsidRPr="001B64AE">
              <w:rPr>
                <w:rFonts w:eastAsia="標楷體"/>
                <w:noProof/>
                <w:kern w:val="0"/>
              </w:rPr>
              <w:pict>
                <v:shape id="_x0000_s1409" type="#_x0000_t202" style="position:absolute;left:0;text-align:left;margin-left:15.65pt;margin-top:116.15pt;width:59.85pt;height:27pt;z-index:251622400;mso-position-horizontal-relative:text;mso-position-vertical-relative:text" filled="f" stroked="f">
                  <v:textbox style="mso-next-textbox:#_x0000_s1409">
                    <w:txbxContent>
                      <w:p w:rsidR="001B64AE" w:rsidRDefault="00750EEA">
                        <w:pPr>
                          <w:rPr>
                            <w:sz w:val="16"/>
                          </w:rPr>
                        </w:pPr>
                        <w:r>
                          <w:rPr>
                            <w:rFonts w:eastAsia="標楷體" w:hint="eastAsia"/>
                            <w:sz w:val="16"/>
                          </w:rPr>
                          <w:t>（第一段）</w:t>
                        </w:r>
                      </w:p>
                    </w:txbxContent>
                  </v:textbox>
                </v:shape>
              </w:pict>
            </w:r>
            <w:r>
              <w:rPr>
                <w:rFonts w:eastAsia="標楷體"/>
              </w:rPr>
              <w:pict>
                <v:shape id="_x0000_s1387" type="#_x0000_t202" style="position:absolute;left:0;text-align:left;margin-left:25.45pt;margin-top:93pt;width:30.4pt;height:32.8pt;z-index:251599872;mso-position-horizontal-relative:text;mso-position-vertical-relative:text" filled="f" stroked="f">
                  <v:textbox style="mso-next-textbox:#_x0000_s1387">
                    <w:txbxContent>
                      <w:p w:rsidR="001B64AE" w:rsidRDefault="00750EEA">
                        <w:pPr>
                          <w:rPr>
                            <w:sz w:val="20"/>
                          </w:rPr>
                        </w:pPr>
                        <w:r>
                          <w:rPr>
                            <w:rFonts w:hint="eastAsia"/>
                            <w:sz w:val="20"/>
                          </w:rPr>
                          <w:t>50</w:t>
                        </w:r>
                      </w:p>
                    </w:txbxContent>
                  </v:textbox>
                </v:shape>
              </w:pict>
            </w:r>
            <w:r>
              <w:rPr>
                <w:rFonts w:eastAsia="標楷體"/>
              </w:rPr>
              <w:pict>
                <v:shape id="_x0000_s1386" type="#_x0000_t202" style="position:absolute;left:0;text-align:left;margin-left:13.45pt;margin-top:95.35pt;width:24pt;height:35.6pt;z-index:251598848;mso-position-horizontal-relative:text;mso-position-vertical-relative:text" filled="f" stroked="f">
                  <v:textbox style="mso-next-textbox:#_x0000_s1386">
                    <w:txbxContent>
                      <w:p w:rsidR="001B64AE" w:rsidRDefault="00750EEA">
                        <w:pPr>
                          <w:pStyle w:val="aa"/>
                          <w:tabs>
                            <w:tab w:val="clear" w:pos="4153"/>
                            <w:tab w:val="clear" w:pos="8306"/>
                          </w:tabs>
                          <w:snapToGrid/>
                        </w:pPr>
                        <w:r>
                          <w:rPr>
                            <w:rFonts w:hint="eastAsia"/>
                          </w:rPr>
                          <w:t>4</w:t>
                        </w:r>
                      </w:p>
                    </w:txbxContent>
                  </v:textbox>
                </v:shape>
              </w:pict>
            </w:r>
            <w:r w:rsidR="008F1A18">
              <w:rPr>
                <w:rFonts w:eastAsia="標楷體" w:hint="eastAsia"/>
                <w:noProof/>
              </w:rPr>
              <w:drawing>
                <wp:anchor distT="0" distB="0" distL="114300" distR="114300" simplePos="0" relativeHeight="251597824" behindDoc="0" locked="0" layoutInCell="1" allowOverlap="1">
                  <wp:simplePos x="0" y="0"/>
                  <wp:positionH relativeFrom="column">
                    <wp:posOffset>173990</wp:posOffset>
                  </wp:positionH>
                  <wp:positionV relativeFrom="paragraph">
                    <wp:posOffset>1252855</wp:posOffset>
                  </wp:positionV>
                  <wp:extent cx="457200" cy="274320"/>
                  <wp:effectExtent l="19050" t="0" r="0" b="0"/>
                  <wp:wrapNone/>
                  <wp:docPr id="361" name="圖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2"/>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line id="_x0000_s1508" style="position:absolute;left:0;text-align:left;z-index:251723776;mso-position-horizontal-relative:text;mso-position-vertical-relative:text" from="30.9pt,232.5pt" to="31.3pt,271.9pt"/>
              </w:pict>
            </w:r>
            <w:r>
              <w:rPr>
                <w:rFonts w:eastAsia="標楷體"/>
                <w:noProof/>
                <w:kern w:val="0"/>
              </w:rPr>
              <w:pict>
                <v:shape id="_x0000_s1420" type="#_x0000_t202" style="position:absolute;left:0;text-align:left;margin-left:.9pt;margin-top:160.5pt;width:30pt;height:27pt;z-index:251633664;mso-position-horizontal-relative:text;mso-position-vertical-relative:text" filled="f" stroked="f">
                  <v:textbox style="mso-next-textbox:#_x0000_s1420">
                    <w:txbxContent>
                      <w:p w:rsidR="001B64AE" w:rsidRDefault="00750EEA">
                        <w:pPr>
                          <w:rPr>
                            <w:sz w:val="20"/>
                          </w:rPr>
                        </w:pPr>
                        <w:r>
                          <w:rPr>
                            <w:rFonts w:hint="eastAsia"/>
                            <w:sz w:val="20"/>
                          </w:rPr>
                          <w:t>30</w:t>
                        </w:r>
                      </w:p>
                    </w:txbxContent>
                  </v:textbox>
                </v:shape>
              </w:pict>
            </w:r>
            <w:r>
              <w:rPr>
                <w:rFonts w:eastAsia="標楷體"/>
                <w:noProof/>
                <w:kern w:val="0"/>
              </w:rPr>
              <w:pict>
                <v:shape id="_x0000_s1435" type="#_x0000_t202" style="position:absolute;left:0;text-align:left;margin-left:24.2pt;margin-top:211.4pt;width:30.85pt;height:26.5pt;z-index:251649024;mso-position-horizontal-relative:text;mso-position-vertical-relative:text" filled="f" stroked="f">
                  <v:textbox style="mso-next-textbox:#_x0000_s1435">
                    <w:txbxContent>
                      <w:p w:rsidR="001B64AE" w:rsidRDefault="00750EEA">
                        <w:pPr>
                          <w:rPr>
                            <w:sz w:val="20"/>
                          </w:rPr>
                        </w:pPr>
                        <w:r>
                          <w:rPr>
                            <w:rFonts w:hint="eastAsia"/>
                            <w:sz w:val="20"/>
                          </w:rPr>
                          <w:t>70</w:t>
                        </w:r>
                      </w:p>
                    </w:txbxContent>
                  </v:textbox>
                </v:shape>
              </w:pict>
            </w:r>
            <w:r>
              <w:rPr>
                <w:rFonts w:eastAsia="標楷體"/>
                <w:noProof/>
                <w:kern w:val="0"/>
              </w:rPr>
              <w:pict>
                <v:shape id="_x0000_s1434" type="#_x0000_t202" style="position:absolute;left:0;text-align:left;margin-left:24.8pt;margin-top:203pt;width:30.85pt;height:26.5pt;z-index:251648000;mso-position-horizontal-relative:text;mso-position-vertical-relative:text" filled="f" stroked="f">
                  <v:textbox style="mso-next-textbox:#_x0000_s1434">
                    <w:txbxContent>
                      <w:p w:rsidR="001B64AE" w:rsidRDefault="00750EEA">
                        <w:pPr>
                          <w:rPr>
                            <w:sz w:val="20"/>
                          </w:rPr>
                        </w:pPr>
                        <w:r>
                          <w:rPr>
                            <w:rFonts w:hint="eastAsia"/>
                            <w:sz w:val="20"/>
                          </w:rPr>
                          <w:t>70</w:t>
                        </w:r>
                      </w:p>
                    </w:txbxContent>
                  </v:textbox>
                </v:shape>
              </w:pict>
            </w:r>
            <w:r>
              <w:rPr>
                <w:rFonts w:eastAsia="標楷體"/>
                <w:noProof/>
                <w:kern w:val="0"/>
              </w:rPr>
              <w:pict>
                <v:shape id="_x0000_s1433" type="#_x0000_t202" style="position:absolute;left:0;text-align:left;margin-left:14.85pt;margin-top:207.6pt;width:24pt;height:35.6pt;z-index:251646976;mso-position-horizontal-relative:text;mso-position-vertical-relative:text" filled="f" stroked="f">
                  <v:textbox style="mso-next-textbox:#_x0000_s1433">
                    <w:txbxContent>
                      <w:p w:rsidR="001B64AE" w:rsidRDefault="00750EEA">
                        <w:pPr>
                          <w:pStyle w:val="aa"/>
                          <w:tabs>
                            <w:tab w:val="clear" w:pos="4153"/>
                            <w:tab w:val="clear" w:pos="8306"/>
                          </w:tabs>
                          <w:snapToGrid/>
                        </w:pPr>
                        <w:r>
                          <w:rPr>
                            <w:rFonts w:hint="eastAsia"/>
                          </w:rPr>
                          <w:t>5</w:t>
                        </w:r>
                      </w:p>
                    </w:txbxContent>
                  </v:textbox>
                </v:shape>
              </w:pict>
            </w:r>
            <w:r w:rsidR="008F1A18">
              <w:rPr>
                <w:rFonts w:eastAsia="標楷體" w:hint="eastAsia"/>
                <w:noProof/>
                <w:kern w:val="0"/>
              </w:rPr>
              <w:drawing>
                <wp:anchor distT="0" distB="0" distL="114300" distR="114300" simplePos="0" relativeHeight="251644928" behindDoc="0" locked="0" layoutInCell="1" allowOverlap="1">
                  <wp:simplePos x="0" y="0"/>
                  <wp:positionH relativeFrom="column">
                    <wp:posOffset>163195</wp:posOffset>
                  </wp:positionH>
                  <wp:positionV relativeFrom="paragraph">
                    <wp:posOffset>2649220</wp:posOffset>
                  </wp:positionV>
                  <wp:extent cx="457200" cy="274320"/>
                  <wp:effectExtent l="19050" t="0" r="0" b="0"/>
                  <wp:wrapNone/>
                  <wp:docPr id="407" name="圖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419" type="#_x0000_t202" style="position:absolute;left:0;text-align:left;margin-left:1.25pt;margin-top:8.15pt;width:59.85pt;height:27pt;z-index:251632640;mso-position-horizontal-relative:text;mso-position-vertical-relative:text" filled="f" stroked="f">
                  <v:textbox style="mso-next-textbox:#_x0000_s1419">
                    <w:txbxContent>
                      <w:p w:rsidR="001B64AE" w:rsidRDefault="00750EEA">
                        <w:pPr>
                          <w:rPr>
                            <w:rFonts w:eastAsia="標楷體"/>
                            <w:sz w:val="16"/>
                          </w:rPr>
                        </w:pPr>
                        <w:r>
                          <w:rPr>
                            <w:rFonts w:eastAsia="標楷體" w:hint="eastAsia"/>
                            <w:sz w:val="16"/>
                          </w:rPr>
                          <w:t>排水箱</w:t>
                        </w:r>
                        <w:proofErr w:type="gramStart"/>
                        <w:r>
                          <w:rPr>
                            <w:rFonts w:eastAsia="標楷體" w:hint="eastAsia"/>
                            <w:sz w:val="16"/>
                          </w:rPr>
                          <w:t>涵</w:t>
                        </w:r>
                        <w:proofErr w:type="gramEnd"/>
                      </w:p>
                    </w:txbxContent>
                  </v:textbox>
                </v:shape>
              </w:pict>
            </w:r>
            <w:r>
              <w:rPr>
                <w:rFonts w:eastAsia="標楷體"/>
                <w:noProof/>
                <w:kern w:val="0"/>
              </w:rPr>
              <w:pict>
                <v:shape id="_x0000_s1418" type="#_x0000_t202" style="position:absolute;left:0;text-align:left;margin-left:24.9pt;margin-top:43.5pt;width:30pt;height:27pt;z-index:251631616;mso-position-horizontal-relative:text;mso-position-vertical-relative:text" filled="f" stroked="f">
                  <v:textbox style="mso-next-textbox:#_x0000_s1418">
                    <w:txbxContent>
                      <w:p w:rsidR="001B64AE" w:rsidRDefault="00750EEA">
                        <w:pPr>
                          <w:rPr>
                            <w:sz w:val="20"/>
                          </w:rPr>
                        </w:pPr>
                        <w:r>
                          <w:rPr>
                            <w:rFonts w:hint="eastAsia"/>
                            <w:sz w:val="20"/>
                          </w:rPr>
                          <w:t>30</w:t>
                        </w:r>
                      </w:p>
                    </w:txbxContent>
                  </v:textbox>
                </v:shape>
              </w:pict>
            </w:r>
            <w:r>
              <w:rPr>
                <w:rFonts w:eastAsia="標楷體"/>
                <w:noProof/>
                <w:kern w:val="0"/>
              </w:rPr>
              <w:pict>
                <v:shape id="_x0000_s1417" type="#_x0000_t202" style="position:absolute;left:0;text-align:left;margin-left:13.25pt;margin-top:71.15pt;width:59.85pt;height:27pt;z-index:251630592;mso-position-horizontal-relative:text;mso-position-vertical-relative:text" filled="f" stroked="f">
                  <v:textbox style="mso-next-textbox:#_x0000_s1417">
                    <w:txbxContent>
                      <w:p w:rsidR="001B64AE" w:rsidRDefault="00750EEA">
                        <w:pPr>
                          <w:rPr>
                            <w:sz w:val="16"/>
                          </w:rPr>
                        </w:pPr>
                        <w:r>
                          <w:rPr>
                            <w:rFonts w:eastAsia="標楷體" w:hint="eastAsia"/>
                            <w:sz w:val="16"/>
                          </w:rPr>
                          <w:t>NO.2</w:t>
                        </w:r>
                        <w:r>
                          <w:rPr>
                            <w:rFonts w:eastAsia="標楷體" w:hint="eastAsia"/>
                            <w:sz w:val="16"/>
                          </w:rPr>
                          <w:t>越堤路</w:t>
                        </w:r>
                      </w:p>
                    </w:txbxContent>
                  </v:textbox>
                </v:shape>
              </w:pict>
            </w:r>
            <w:r>
              <w:rPr>
                <w:rFonts w:eastAsia="標楷體"/>
                <w:noProof/>
                <w:kern w:val="0"/>
              </w:rPr>
              <w:pict>
                <v:shape id="_x0000_s1416" type="#_x0000_t202" style="position:absolute;left:0;text-align:left;margin-left:31.25pt;margin-top:107.15pt;width:30pt;height:27pt;z-index:251629568;mso-position-horizontal-relative:text;mso-position-vertical-relative:text" filled="f" stroked="f">
                  <v:textbox style="mso-next-textbox:#_x0000_s1416">
                    <w:txbxContent>
                      <w:p w:rsidR="001B64AE" w:rsidRDefault="00750EEA">
                        <w:pPr>
                          <w:rPr>
                            <w:sz w:val="20"/>
                          </w:rPr>
                        </w:pPr>
                        <w:r>
                          <w:rPr>
                            <w:rFonts w:hint="eastAsia"/>
                            <w:sz w:val="20"/>
                          </w:rPr>
                          <w:t>20</w:t>
                        </w:r>
                      </w:p>
                    </w:txbxContent>
                  </v:textbox>
                </v:shape>
              </w:pict>
            </w:r>
            <w:r>
              <w:rPr>
                <w:rFonts w:eastAsia="標楷體"/>
                <w:noProof/>
                <w:kern w:val="0"/>
              </w:rPr>
              <w:pict>
                <v:line id="_x0000_s1395" style="position:absolute;left:0;text-align:left;flip:y;z-index:251608064;mso-position-horizontal-relative:text;mso-position-vertical-relative:text" from="16.4pt,109.5pt" to="78.6pt,109.7pt">
                  <v:stroke endarrow="block"/>
                </v:line>
              </w:pict>
            </w:r>
          </w:p>
        </w:tc>
        <w:tc>
          <w:tcPr>
            <w:tcW w:w="654" w:type="dxa"/>
            <w:gridSpan w:val="3"/>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514" type="#_x0000_t202" style="position:absolute;left:0;text-align:left;margin-left:10.25pt;margin-top:241.5pt;width:84pt;height:27pt;z-index:251729920;mso-position-horizontal-relative:text;mso-position-vertical-relative:text" filled="f" stroked="f">
                  <v:textbox style="mso-next-textbox:#_x0000_s1514">
                    <w:txbxContent>
                      <w:p w:rsidR="001B64AE" w:rsidRDefault="00750EEA">
                        <w:pPr>
                          <w:rPr>
                            <w:sz w:val="16"/>
                          </w:rPr>
                        </w:pPr>
                        <w:proofErr w:type="gramStart"/>
                        <w:r>
                          <w:rPr>
                            <w:rFonts w:eastAsia="標楷體" w:hint="eastAsia"/>
                            <w:sz w:val="16"/>
                          </w:rPr>
                          <w:t>鼎塊組模</w:t>
                        </w:r>
                        <w:proofErr w:type="gramEnd"/>
                        <w:r>
                          <w:rPr>
                            <w:rFonts w:eastAsia="標楷體" w:hint="eastAsia"/>
                            <w:sz w:val="16"/>
                          </w:rPr>
                          <w:t>澆灌</w:t>
                        </w:r>
                      </w:p>
                    </w:txbxContent>
                  </v:textbox>
                </v:shape>
              </w:pict>
            </w:r>
            <w:r>
              <w:rPr>
                <w:rFonts w:eastAsia="標楷體"/>
                <w:noProof/>
                <w:kern w:val="0"/>
              </w:rPr>
              <w:pict>
                <v:line id="_x0000_s1510" style="position:absolute;left:0;text-align:left;flip:y;z-index:251725824;mso-position-horizontal-relative:text;mso-position-vertical-relative:text" from="-.8pt,271.85pt" to="110.75pt,272pt">
                  <v:stroke endarrow="block"/>
                </v:line>
              </w:pict>
            </w:r>
            <w:r>
              <w:rPr>
                <w:rFonts w:eastAsia="標楷體"/>
                <w:noProof/>
                <w:kern w:val="0"/>
              </w:rPr>
              <w:pict>
                <v:shape id="_x0000_s1444" type="#_x0000_t202" style="position:absolute;left:0;text-align:left;margin-left:4.45pt;margin-top:188.95pt;width:84pt;height:27pt;z-index:251658240;mso-position-horizontal-relative:text;mso-position-vertical-relative:text" filled="f" stroked="f">
                  <v:textbox style="mso-next-textbox:#_x0000_s1444">
                    <w:txbxContent>
                      <w:p w:rsidR="001B64AE" w:rsidRDefault="00750EEA">
                        <w:pPr>
                          <w:rPr>
                            <w:sz w:val="16"/>
                          </w:rPr>
                        </w:pPr>
                        <w:r>
                          <w:rPr>
                            <w:rFonts w:eastAsia="標楷體" w:hint="eastAsia"/>
                            <w:sz w:val="16"/>
                          </w:rPr>
                          <w:t>堤防填方壓</w:t>
                        </w:r>
                        <w:proofErr w:type="gramStart"/>
                        <w:r>
                          <w:rPr>
                            <w:rFonts w:eastAsia="標楷體" w:hint="eastAsia"/>
                            <w:sz w:val="16"/>
                          </w:rPr>
                          <w:t>實整坡</w:t>
                        </w:r>
                        <w:proofErr w:type="gramEnd"/>
                      </w:p>
                    </w:txbxContent>
                  </v:textbox>
                </v:shape>
              </w:pict>
            </w:r>
            <w:r>
              <w:rPr>
                <w:rFonts w:eastAsia="標楷體"/>
                <w:noProof/>
                <w:kern w:val="0"/>
              </w:rPr>
              <w:pict>
                <v:shape id="_x0000_s1443" type="#_x0000_t202" style="position:absolute;left:0;text-align:left;margin-left:16.25pt;margin-top:179.15pt;width:59.85pt;height:27pt;z-index:251657216;mso-position-horizontal-relative:text;mso-position-vertical-relative:text" filled="f" stroked="f">
                  <v:textbox style="mso-next-textbox:#_x0000_s1443">
                    <w:txbxContent>
                      <w:p w:rsidR="001B64AE" w:rsidRDefault="00750EEA">
                        <w:pPr>
                          <w:rPr>
                            <w:sz w:val="16"/>
                          </w:rPr>
                        </w:pPr>
                        <w:r>
                          <w:rPr>
                            <w:rFonts w:eastAsia="標楷體" w:hint="eastAsia"/>
                            <w:sz w:val="16"/>
                          </w:rPr>
                          <w:t>（</w:t>
                        </w:r>
                        <w:r>
                          <w:rPr>
                            <w:rFonts w:eastAsia="標楷體" w:hint="eastAsia"/>
                            <w:sz w:val="16"/>
                          </w:rPr>
                          <w:t>第二段）</w:t>
                        </w:r>
                      </w:p>
                    </w:txbxContent>
                  </v:textbox>
                </v:shape>
              </w:pict>
            </w:r>
            <w:r>
              <w:rPr>
                <w:rFonts w:eastAsia="標楷體"/>
                <w:noProof/>
                <w:kern w:val="0"/>
              </w:rPr>
              <w:pict>
                <v:line id="_x0000_s1439" style="position:absolute;left:0;text-align:left;flip:y;z-index:251653120;mso-position-horizontal-relative:text;mso-position-vertical-relative:text" from="16.45pt,219.3pt" to="80.45pt,219.5pt">
                  <v:stroke endarrow="block"/>
                </v:line>
              </w:pict>
            </w:r>
            <w:r>
              <w:rPr>
                <w:rFonts w:eastAsia="標楷體"/>
                <w:noProof/>
                <w:kern w:val="0"/>
              </w:rPr>
              <w:pict>
                <v:shape id="_x0000_s1427" type="#_x0000_t202" style="position:absolute;left:0;text-align:left;margin-left:15.25pt;margin-top:128.35pt;width:84pt;height:27pt;z-index:251640832;mso-position-horizontal-relative:text;mso-position-vertical-relative:text" filled="f" stroked="f">
                  <v:textbox style="mso-next-textbox:#_x0000_s1427">
                    <w:txbxContent>
                      <w:p w:rsidR="001B64AE" w:rsidRDefault="00750EEA">
                        <w:pPr>
                          <w:rPr>
                            <w:sz w:val="16"/>
                          </w:rPr>
                        </w:pPr>
                        <w:r>
                          <w:rPr>
                            <w:rFonts w:eastAsia="標楷體" w:hint="eastAsia"/>
                            <w:sz w:val="16"/>
                          </w:rPr>
                          <w:t>堤防內外坡</w:t>
                        </w:r>
                        <w:proofErr w:type="gramStart"/>
                        <w:r>
                          <w:rPr>
                            <w:rFonts w:eastAsia="標楷體" w:hint="eastAsia"/>
                            <w:sz w:val="16"/>
                          </w:rPr>
                          <w:t>舖</w:t>
                        </w:r>
                        <w:proofErr w:type="gramEnd"/>
                        <w:r>
                          <w:rPr>
                            <w:rFonts w:eastAsia="標楷體" w:hint="eastAsia"/>
                            <w:sz w:val="16"/>
                          </w:rPr>
                          <w:t>塊石</w:t>
                        </w:r>
                      </w:p>
                    </w:txbxContent>
                  </v:textbox>
                </v:shape>
              </w:pict>
            </w:r>
            <w:r>
              <w:rPr>
                <w:rFonts w:eastAsia="標楷體"/>
                <w:noProof/>
                <w:kern w:val="0"/>
              </w:rPr>
              <w:pict>
                <v:shape id="_x0000_s1426" type="#_x0000_t202" style="position:absolute;left:0;text-align:left;margin-left:28.25pt;margin-top:116.15pt;width:59.85pt;height:27pt;z-index:251639808;mso-position-horizontal-relative:text;mso-position-vertical-relative:text" filled="f" stroked="f">
                  <v:textbox style="mso-next-textbox:#_x0000_s1426">
                    <w:txbxContent>
                      <w:p w:rsidR="001B64AE" w:rsidRDefault="00750EEA">
                        <w:pPr>
                          <w:rPr>
                            <w:sz w:val="16"/>
                          </w:rPr>
                        </w:pPr>
                        <w:r>
                          <w:rPr>
                            <w:rFonts w:eastAsia="標楷體" w:hint="eastAsia"/>
                            <w:sz w:val="16"/>
                          </w:rPr>
                          <w:t>（</w:t>
                        </w:r>
                        <w:r>
                          <w:rPr>
                            <w:rFonts w:eastAsia="標楷體" w:hint="eastAsia"/>
                            <w:sz w:val="16"/>
                          </w:rPr>
                          <w:t>第一段）</w:t>
                        </w:r>
                      </w:p>
                    </w:txbxContent>
                  </v:textbox>
                </v:shape>
              </w:pict>
            </w:r>
            <w:r>
              <w:rPr>
                <w:rFonts w:eastAsia="標楷體"/>
                <w:noProof/>
                <w:kern w:val="0"/>
              </w:rPr>
              <w:pict>
                <v:shape id="_x0000_s1415" type="#_x0000_t202" style="position:absolute;left:0;text-align:left;margin-left:26.45pt;margin-top:151.55pt;width:30.85pt;height:26.5pt;z-index:251628544;mso-position-horizontal-relative:text;mso-position-vertical-relative:text" filled="f" stroked="f">
                  <v:textbox style="mso-next-textbox:#_x0000_s1415">
                    <w:txbxContent>
                      <w:p w:rsidR="001B64AE" w:rsidRDefault="00750EEA">
                        <w:pPr>
                          <w:rPr>
                            <w:sz w:val="20"/>
                          </w:rPr>
                        </w:pPr>
                        <w:r>
                          <w:rPr>
                            <w:rFonts w:hint="eastAsia"/>
                            <w:sz w:val="20"/>
                          </w:rPr>
                          <w:t>80</w:t>
                        </w:r>
                      </w:p>
                    </w:txbxContent>
                  </v:textbox>
                </v:shape>
              </w:pict>
            </w:r>
            <w:r>
              <w:rPr>
                <w:rFonts w:eastAsia="標楷體"/>
                <w:noProof/>
                <w:kern w:val="0"/>
              </w:rPr>
              <w:pict>
                <v:shape id="_x0000_s1414" type="#_x0000_t202" style="position:absolute;left:0;text-align:left;margin-left:27.45pt;margin-top:141.75pt;width:30.4pt;height:32.8pt;z-index:251627520;mso-position-horizontal-relative:text;mso-position-vertical-relative:text" filled="f" stroked="f">
                  <v:textbox style="mso-next-textbox:#_x0000_s1414">
                    <w:txbxContent>
                      <w:p w:rsidR="001B64AE" w:rsidRDefault="00750EEA">
                        <w:pPr>
                          <w:rPr>
                            <w:sz w:val="20"/>
                          </w:rPr>
                        </w:pPr>
                        <w:r>
                          <w:rPr>
                            <w:rFonts w:hint="eastAsia"/>
                            <w:sz w:val="20"/>
                          </w:rPr>
                          <w:t>80</w:t>
                        </w:r>
                      </w:p>
                    </w:txbxContent>
                  </v:textbox>
                </v:shape>
              </w:pict>
            </w:r>
            <w:r>
              <w:rPr>
                <w:rFonts w:eastAsia="標楷體"/>
                <w:noProof/>
                <w:kern w:val="0"/>
              </w:rPr>
              <w:pict>
                <v:shape id="_x0000_s1413" type="#_x0000_t202" style="position:absolute;left:0;text-align:left;margin-left:13.85pt;margin-top:144.95pt;width:24pt;height:35.6pt;z-index:251626496;mso-position-horizontal-relative:text;mso-position-vertical-relative:text" filled="f" stroked="f">
                  <v:textbox style="mso-next-textbox:#_x0000_s1413">
                    <w:txbxContent>
                      <w:p w:rsidR="001B64AE" w:rsidRDefault="00750EEA">
                        <w:pPr>
                          <w:pStyle w:val="aa"/>
                          <w:tabs>
                            <w:tab w:val="clear" w:pos="4153"/>
                            <w:tab w:val="clear" w:pos="8306"/>
                          </w:tabs>
                          <w:snapToGrid/>
                        </w:pPr>
                        <w:r>
                          <w:rPr>
                            <w:rFonts w:hint="eastAsia"/>
                          </w:rPr>
                          <w:t>6</w:t>
                        </w:r>
                      </w:p>
                    </w:txbxContent>
                  </v:textbox>
                </v:shape>
              </w:pict>
            </w:r>
            <w:r w:rsidR="008F1A18">
              <w:rPr>
                <w:rFonts w:eastAsia="標楷體" w:hint="eastAsia"/>
                <w:noProof/>
                <w:kern w:val="0"/>
              </w:rPr>
              <w:drawing>
                <wp:anchor distT="0" distB="0" distL="114300" distR="114300" simplePos="0" relativeHeight="251623424" behindDoc="0" locked="0" layoutInCell="1" allowOverlap="1">
                  <wp:simplePos x="0" y="0"/>
                  <wp:positionH relativeFrom="column">
                    <wp:posOffset>173355</wp:posOffset>
                  </wp:positionH>
                  <wp:positionV relativeFrom="paragraph">
                    <wp:posOffset>1884045</wp:posOffset>
                  </wp:positionV>
                  <wp:extent cx="457200" cy="274320"/>
                  <wp:effectExtent l="19050" t="0" r="0" b="0"/>
                  <wp:wrapNone/>
                  <wp:docPr id="386" name="圖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407" type="#_x0000_t202" style="position:absolute;left:0;text-align:left;margin-left:26.55pt;margin-top:28.9pt;width:30.85pt;height:26.5pt;z-index:251620352;mso-position-horizontal-relative:text;mso-position-vertical-relative:text" filled="f" stroked="f">
                  <v:textbox style="mso-next-textbox:#_x0000_s1407">
                    <w:txbxContent>
                      <w:p w:rsidR="001B64AE" w:rsidRDefault="00750EEA">
                        <w:pPr>
                          <w:rPr>
                            <w:sz w:val="20"/>
                          </w:rPr>
                        </w:pPr>
                        <w:r>
                          <w:rPr>
                            <w:rFonts w:hint="eastAsia"/>
                            <w:sz w:val="20"/>
                          </w:rPr>
                          <w:t>80</w:t>
                        </w:r>
                      </w:p>
                    </w:txbxContent>
                  </v:textbox>
                </v:shape>
              </w:pict>
            </w:r>
            <w:r>
              <w:rPr>
                <w:rFonts w:eastAsia="標楷體"/>
                <w:noProof/>
                <w:kern w:val="0"/>
              </w:rPr>
              <w:pict>
                <v:shape id="_x0000_s1515" type="#_x0000_t202" style="position:absolute;left:0;text-align:left;margin-left:1.85pt;margin-top:269.15pt;width:30pt;height:27pt;z-index:251730944;mso-position-horizontal-relative:text;mso-position-vertical-relative:text" filled="f" stroked="f">
                  <v:textbox style="mso-next-textbox:#_x0000_s1515">
                    <w:txbxContent>
                      <w:p w:rsidR="001B64AE" w:rsidRDefault="00750EEA">
                        <w:pPr>
                          <w:rPr>
                            <w:sz w:val="20"/>
                          </w:rPr>
                        </w:pPr>
                        <w:r>
                          <w:rPr>
                            <w:rFonts w:hint="eastAsia"/>
                            <w:sz w:val="20"/>
                          </w:rPr>
                          <w:t>40</w:t>
                        </w:r>
                      </w:p>
                    </w:txbxContent>
                  </v:textbox>
                </v:shape>
              </w:pict>
            </w:r>
            <w:r>
              <w:rPr>
                <w:rFonts w:eastAsia="標楷體"/>
                <w:noProof/>
                <w:kern w:val="0"/>
              </w:rPr>
              <w:pict>
                <v:shape id="_x0000_s1501" type="#_x0000_t202" style="position:absolute;left:0;text-align:left;margin-left:19.55pt;margin-top:160.5pt;width:30pt;height:27pt;z-index:251716608;mso-position-horizontal-relative:text;mso-position-vertical-relative:text" filled="f" stroked="f">
                  <v:textbox style="mso-next-textbox:#_x0000_s1501">
                    <w:txbxContent>
                      <w:p w:rsidR="001B64AE" w:rsidRDefault="00750EEA">
                        <w:pPr>
                          <w:rPr>
                            <w:sz w:val="20"/>
                          </w:rPr>
                        </w:pPr>
                        <w:r>
                          <w:rPr>
                            <w:rFonts w:hint="eastAsia"/>
                            <w:sz w:val="20"/>
                          </w:rPr>
                          <w:t>20</w:t>
                        </w:r>
                      </w:p>
                    </w:txbxContent>
                  </v:textbox>
                </v:shape>
              </w:pict>
            </w:r>
            <w:r w:rsidR="008F1A18">
              <w:rPr>
                <w:rFonts w:eastAsia="標楷體" w:hint="eastAsia"/>
                <w:noProof/>
                <w:kern w:val="0"/>
              </w:rPr>
              <w:drawing>
                <wp:anchor distT="0" distB="0" distL="114300" distR="114300" simplePos="0" relativeHeight="251617280" behindDoc="0" locked="0" layoutInCell="1" allowOverlap="1">
                  <wp:simplePos x="0" y="0"/>
                  <wp:positionH relativeFrom="column">
                    <wp:posOffset>175895</wp:posOffset>
                  </wp:positionH>
                  <wp:positionV relativeFrom="paragraph">
                    <wp:posOffset>446405</wp:posOffset>
                  </wp:positionV>
                  <wp:extent cx="457200" cy="274320"/>
                  <wp:effectExtent l="19050" t="0" r="0" b="0"/>
                  <wp:wrapNone/>
                  <wp:docPr id="380" name="圖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446" type="#_x0000_t202" style="position:absolute;left:0;text-align:left;margin-left:1.85pt;margin-top:224.15pt;width:30pt;height:27pt;z-index:251660288;mso-position-horizontal-relative:text;mso-position-vertical-relative:text" filled="f" stroked="f">
                  <v:textbox style="mso-next-textbox:#_x0000_s1446">
                    <w:txbxContent>
                      <w:p w:rsidR="001B64AE" w:rsidRDefault="00750EEA">
                        <w:pPr>
                          <w:rPr>
                            <w:sz w:val="20"/>
                          </w:rPr>
                        </w:pPr>
                        <w:r>
                          <w:rPr>
                            <w:rFonts w:hint="eastAsia"/>
                            <w:sz w:val="20"/>
                          </w:rPr>
                          <w:t>30</w:t>
                        </w:r>
                      </w:p>
                    </w:txbxContent>
                  </v:textbox>
                </v:shape>
              </w:pict>
            </w:r>
            <w:r>
              <w:rPr>
                <w:rFonts w:eastAsia="標楷體"/>
                <w:noProof/>
                <w:kern w:val="0"/>
              </w:rPr>
              <w:pict>
                <v:line id="_x0000_s1422" style="position:absolute;left:0;text-align:left;flip:y;z-index:251635712;mso-position-horizontal-relative:text;mso-position-vertical-relative:text" from="16.15pt,158.1pt" to="44.75pt,158.3pt">
                  <v:stroke endarrow="block"/>
                </v:line>
              </w:pict>
            </w:r>
            <w:r>
              <w:rPr>
                <w:rFonts w:eastAsia="標楷體"/>
                <w:noProof/>
                <w:kern w:val="0"/>
              </w:rPr>
              <w:pict>
                <v:shape id="_x0000_s1406" type="#_x0000_t202" style="position:absolute;left:0;text-align:left;margin-left:25.55pt;margin-top:37.9pt;width:30.85pt;height:26.5pt;z-index:251619328;mso-position-horizontal-relative:text;mso-position-vertical-relative:text" filled="f" stroked="f">
                  <v:textbox style="mso-next-textbox:#_x0000_s1406">
                    <w:txbxContent>
                      <w:p w:rsidR="001B64AE" w:rsidRDefault="00750EEA">
                        <w:pPr>
                          <w:rPr>
                            <w:sz w:val="20"/>
                          </w:rPr>
                        </w:pPr>
                        <w:r>
                          <w:rPr>
                            <w:rFonts w:hint="eastAsia"/>
                            <w:sz w:val="20"/>
                          </w:rPr>
                          <w:t>90</w:t>
                        </w:r>
                      </w:p>
                    </w:txbxContent>
                  </v:textbox>
                </v:shape>
              </w:pict>
            </w:r>
            <w:r>
              <w:rPr>
                <w:rFonts w:eastAsia="標楷體"/>
                <w:noProof/>
                <w:kern w:val="0"/>
              </w:rPr>
              <w:pict>
                <v:shape id="_x0000_s1405" type="#_x0000_t202" style="position:absolute;left:0;text-align:left;margin-left:13.55pt;margin-top:34.5pt;width:24pt;height:35.6pt;z-index:251618304;mso-position-horizontal-relative:text;mso-position-vertical-relative:text" filled="f" stroked="f">
                  <v:textbox style="mso-next-textbox:#_x0000_s1405">
                    <w:txbxContent>
                      <w:p w:rsidR="001B64AE" w:rsidRDefault="00750EEA">
                        <w:pPr>
                          <w:pStyle w:val="aa"/>
                          <w:tabs>
                            <w:tab w:val="clear" w:pos="4153"/>
                            <w:tab w:val="clear" w:pos="8306"/>
                          </w:tabs>
                          <w:snapToGrid/>
                        </w:pPr>
                        <w:r>
                          <w:rPr>
                            <w:rFonts w:hint="eastAsia"/>
                          </w:rPr>
                          <w:t>8</w:t>
                        </w:r>
                      </w:p>
                    </w:txbxContent>
                  </v:textbox>
                </v:shape>
              </w:pict>
            </w:r>
            <w:r w:rsidR="008F1A18">
              <w:rPr>
                <w:rFonts w:eastAsia="標楷體" w:hint="eastAsia"/>
                <w:noProof/>
                <w:kern w:val="0"/>
              </w:rPr>
              <w:drawing>
                <wp:anchor distT="0" distB="0" distL="114300" distR="114300" simplePos="0" relativeHeight="251603968" behindDoc="0" locked="0" layoutInCell="1" allowOverlap="1">
                  <wp:simplePos x="0" y="0"/>
                  <wp:positionH relativeFrom="column">
                    <wp:posOffset>173990</wp:posOffset>
                  </wp:positionH>
                  <wp:positionV relativeFrom="paragraph">
                    <wp:posOffset>1266825</wp:posOffset>
                  </wp:positionV>
                  <wp:extent cx="457200" cy="274320"/>
                  <wp:effectExtent l="19050" t="0" r="0" b="0"/>
                  <wp:wrapNone/>
                  <wp:docPr id="367" name="圖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394" type="#_x0000_t202" style="position:absolute;left:0;text-align:left;margin-left:25.15pt;margin-top:101.3pt;width:30.85pt;height:26.5pt;z-index:251607040;mso-position-horizontal-relative:text;mso-position-vertical-relative:text" filled="f" stroked="f">
                  <v:textbox style="mso-next-textbox:#_x0000_s1394">
                    <w:txbxContent>
                      <w:p w:rsidR="001B64AE" w:rsidRDefault="00750EEA">
                        <w:pPr>
                          <w:rPr>
                            <w:sz w:val="20"/>
                          </w:rPr>
                        </w:pPr>
                        <w:r>
                          <w:rPr>
                            <w:rFonts w:hint="eastAsia"/>
                            <w:sz w:val="20"/>
                          </w:rPr>
                          <w:t>90</w:t>
                        </w:r>
                      </w:p>
                    </w:txbxContent>
                  </v:textbox>
                </v:shape>
              </w:pict>
            </w:r>
            <w:r>
              <w:rPr>
                <w:rFonts w:eastAsia="標楷體"/>
                <w:noProof/>
                <w:kern w:val="0"/>
              </w:rPr>
              <w:pict>
                <v:shape id="_x0000_s1393" type="#_x0000_t202" style="position:absolute;left:0;text-align:left;margin-left:25.15pt;margin-top:93.45pt;width:30.4pt;height:32.8pt;z-index:251606016;mso-position-horizontal-relative:text;mso-position-vertical-relative:text" filled="f" stroked="f">
                  <v:textbox style="mso-next-textbox:#_x0000_s1393">
                    <w:txbxContent>
                      <w:p w:rsidR="001B64AE" w:rsidRDefault="00750EEA">
                        <w:pPr>
                          <w:rPr>
                            <w:sz w:val="20"/>
                          </w:rPr>
                        </w:pPr>
                        <w:r>
                          <w:rPr>
                            <w:rFonts w:hint="eastAsia"/>
                            <w:sz w:val="20"/>
                          </w:rPr>
                          <w:t>70</w:t>
                        </w:r>
                      </w:p>
                    </w:txbxContent>
                  </v:textbox>
                </v:shape>
              </w:pict>
            </w:r>
            <w:r>
              <w:rPr>
                <w:rFonts w:eastAsia="標楷體"/>
                <w:noProof/>
                <w:kern w:val="0"/>
              </w:rPr>
              <w:pict>
                <v:shape id="_x0000_s1392" type="#_x0000_t202" style="position:absolute;left:0;text-align:left;margin-left:13.15pt;margin-top:96.55pt;width:24pt;height:35.6pt;z-index:251604992;mso-position-horizontal-relative:text;mso-position-vertical-relative:text" filled="f" stroked="f">
                  <v:textbox style="mso-next-textbox:#_x0000_s1392">
                    <w:txbxContent>
                      <w:p w:rsidR="001B64AE" w:rsidRDefault="00750EEA">
                        <w:pPr>
                          <w:pStyle w:val="aa"/>
                          <w:tabs>
                            <w:tab w:val="clear" w:pos="4153"/>
                            <w:tab w:val="clear" w:pos="8306"/>
                          </w:tabs>
                          <w:snapToGrid/>
                        </w:pPr>
                        <w:r>
                          <w:rPr>
                            <w:rFonts w:hint="eastAsia"/>
                          </w:rPr>
                          <w:t>7</w:t>
                        </w:r>
                      </w:p>
                    </w:txbxContent>
                  </v:textbox>
                </v:shape>
              </w:pict>
            </w:r>
          </w:p>
        </w:tc>
        <w:tc>
          <w:tcPr>
            <w:tcW w:w="653" w:type="dxa"/>
            <w:gridSpan w:val="2"/>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425" type="#_x0000_t202" style="position:absolute;left:0;text-align:left;margin-left:26.3pt;margin-top:152.7pt;width:30.85pt;height:26.5pt;z-index:251638784;mso-position-horizontal-relative:text;mso-position-vertical-relative:text" filled="f" stroked="f">
                  <v:textbox style="mso-next-textbox:#_x0000_s1425">
                    <w:txbxContent>
                      <w:p w:rsidR="001B64AE" w:rsidRDefault="00750EEA">
                        <w:pPr>
                          <w:rPr>
                            <w:sz w:val="20"/>
                          </w:rPr>
                        </w:pPr>
                        <w:r>
                          <w:rPr>
                            <w:rFonts w:hint="eastAsia"/>
                            <w:sz w:val="20"/>
                          </w:rPr>
                          <w:t>100</w:t>
                        </w:r>
                      </w:p>
                    </w:txbxContent>
                  </v:textbox>
                </v:shape>
              </w:pict>
            </w:r>
            <w:r>
              <w:rPr>
                <w:rFonts w:eastAsia="標楷體"/>
                <w:noProof/>
                <w:kern w:val="0"/>
              </w:rPr>
              <w:pict>
                <v:shape id="_x0000_s1424" type="#_x0000_t202" style="position:absolute;left:0;text-align:left;margin-left:25.8pt;margin-top:143.9pt;width:30.85pt;height:26.5pt;z-index:251637760;mso-position-horizontal-relative:text;mso-position-vertical-relative:text" filled="f" stroked="f">
                  <v:textbox style="mso-next-textbox:#_x0000_s1424">
                    <w:txbxContent>
                      <w:p w:rsidR="001B64AE" w:rsidRDefault="00750EEA">
                        <w:pPr>
                          <w:rPr>
                            <w:sz w:val="20"/>
                          </w:rPr>
                        </w:pPr>
                        <w:r>
                          <w:rPr>
                            <w:rFonts w:hint="eastAsia"/>
                            <w:sz w:val="20"/>
                          </w:rPr>
                          <w:t>100</w:t>
                        </w:r>
                      </w:p>
                    </w:txbxContent>
                  </v:textbox>
                </v:shape>
              </w:pict>
            </w:r>
            <w:r>
              <w:rPr>
                <w:rFonts w:eastAsia="標楷體"/>
                <w:noProof/>
                <w:kern w:val="0"/>
              </w:rPr>
              <w:pict>
                <v:shape id="_x0000_s1499" type="#_x0000_t202" style="position:absolute;left:0;text-align:left;margin-left:22.85pt;margin-top:188.15pt;width:84pt;height:27pt;z-index:251714560;mso-position-horizontal-relative:text;mso-position-vertical-relative:text" filled="f" stroked="f">
                  <v:textbox style="mso-next-textbox:#_x0000_s1499">
                    <w:txbxContent>
                      <w:p w:rsidR="001B64AE" w:rsidRDefault="00750EEA">
                        <w:pPr>
                          <w:rPr>
                            <w:sz w:val="16"/>
                          </w:rPr>
                        </w:pPr>
                        <w:r>
                          <w:rPr>
                            <w:rFonts w:eastAsia="標楷體" w:hint="eastAsia"/>
                            <w:sz w:val="16"/>
                          </w:rPr>
                          <w:t>堤防內外坡</w:t>
                        </w:r>
                        <w:proofErr w:type="gramStart"/>
                        <w:r>
                          <w:rPr>
                            <w:rFonts w:eastAsia="標楷體" w:hint="eastAsia"/>
                            <w:sz w:val="16"/>
                          </w:rPr>
                          <w:t>舖</w:t>
                        </w:r>
                        <w:proofErr w:type="gramEnd"/>
                        <w:r>
                          <w:rPr>
                            <w:rFonts w:eastAsia="標楷體" w:hint="eastAsia"/>
                            <w:sz w:val="16"/>
                          </w:rPr>
                          <w:t>塊石</w:t>
                        </w:r>
                      </w:p>
                    </w:txbxContent>
                  </v:textbox>
                </v:shape>
              </w:pict>
            </w:r>
            <w:r>
              <w:rPr>
                <w:rFonts w:eastAsia="標楷體"/>
                <w:noProof/>
                <w:kern w:val="0"/>
              </w:rPr>
              <w:pict>
                <v:shape id="_x0000_s1453" type="#_x0000_t202" style="position:absolute;left:0;text-align:left;margin-left:-1.15pt;margin-top:8.15pt;width:96.05pt;height:27pt;z-index:251667456;mso-position-horizontal-relative:text;mso-position-vertical-relative:text" filled="f" stroked="f">
                  <v:textbox style="mso-next-textbox:#_x0000_s1453">
                    <w:txbxContent>
                      <w:p w:rsidR="001B64AE" w:rsidRDefault="00750EEA">
                        <w:pPr>
                          <w:rPr>
                            <w:rFonts w:eastAsia="標楷體"/>
                            <w:sz w:val="16"/>
                          </w:rPr>
                        </w:pPr>
                        <w:r>
                          <w:rPr>
                            <w:rFonts w:eastAsia="標楷體" w:hint="eastAsia"/>
                            <w:sz w:val="16"/>
                          </w:rPr>
                          <w:t>排水箱</w:t>
                        </w:r>
                        <w:proofErr w:type="gramStart"/>
                        <w:r>
                          <w:rPr>
                            <w:rFonts w:eastAsia="標楷體" w:hint="eastAsia"/>
                            <w:sz w:val="16"/>
                          </w:rPr>
                          <w:t>涵</w:t>
                        </w:r>
                        <w:proofErr w:type="gramEnd"/>
                        <w:r>
                          <w:rPr>
                            <w:rFonts w:eastAsia="標楷體" w:hint="eastAsia"/>
                            <w:sz w:val="16"/>
                          </w:rPr>
                          <w:t>出入口</w:t>
                        </w:r>
                        <w:r>
                          <w:rPr>
                            <w:rFonts w:eastAsia="標楷體" w:hint="eastAsia"/>
                            <w:sz w:val="16"/>
                          </w:rPr>
                          <w:t>RC</w:t>
                        </w:r>
                        <w:r>
                          <w:rPr>
                            <w:rFonts w:eastAsia="標楷體" w:hint="eastAsia"/>
                            <w:sz w:val="16"/>
                          </w:rPr>
                          <w:t>牆</w:t>
                        </w:r>
                      </w:p>
                    </w:txbxContent>
                  </v:textbox>
                </v:shape>
              </w:pict>
            </w:r>
            <w:r>
              <w:rPr>
                <w:rFonts w:eastAsia="標楷體"/>
                <w:noProof/>
                <w:kern w:val="0"/>
              </w:rPr>
              <w:pict>
                <v:line id="_x0000_s1452" style="position:absolute;left:0;text-align:left;z-index:251666432;mso-position-horizontal-relative:text;mso-position-vertical-relative:text" from="17.1pt,46.7pt" to="77.1pt,46.7pt">
                  <v:stroke endarrow="block"/>
                </v:line>
              </w:pict>
            </w:r>
            <w:r>
              <w:rPr>
                <w:rFonts w:eastAsia="標楷體"/>
                <w:noProof/>
                <w:kern w:val="0"/>
              </w:rPr>
              <w:pict>
                <v:shape id="_x0000_s1441" type="#_x0000_t202" style="position:absolute;left:0;text-align:left;margin-left:24.65pt;margin-top:210.35pt;width:30.85pt;height:26.5pt;z-index:251655168;mso-position-horizontal-relative:text;mso-position-vertical-relative:text" filled="f" stroked="f">
                  <v:textbox style="mso-next-textbox:#_x0000_s1441">
                    <w:txbxContent>
                      <w:p w:rsidR="001B64AE" w:rsidRDefault="00750EEA">
                        <w:pPr>
                          <w:rPr>
                            <w:sz w:val="20"/>
                          </w:rPr>
                        </w:pPr>
                        <w:r>
                          <w:rPr>
                            <w:rFonts w:hint="eastAsia"/>
                            <w:sz w:val="20"/>
                          </w:rPr>
                          <w:t>100</w:t>
                        </w:r>
                      </w:p>
                    </w:txbxContent>
                  </v:textbox>
                </v:shape>
              </w:pict>
            </w:r>
            <w:r>
              <w:rPr>
                <w:rFonts w:eastAsia="標楷體"/>
                <w:noProof/>
                <w:kern w:val="0"/>
              </w:rPr>
              <w:pict>
                <v:shape id="_x0000_s1442" type="#_x0000_t202" style="position:absolute;left:0;text-align:left;margin-left:23.3pt;margin-top:202.3pt;width:30.85pt;height:26.5pt;z-index:251656192;mso-position-horizontal-relative:text;mso-position-vertical-relative:text" filled="f" stroked="f">
                  <v:textbox style="mso-next-textbox:#_x0000_s1442">
                    <w:txbxContent>
                      <w:p w:rsidR="001B64AE" w:rsidRDefault="00750EEA">
                        <w:pPr>
                          <w:rPr>
                            <w:sz w:val="20"/>
                          </w:rPr>
                        </w:pPr>
                        <w:r>
                          <w:rPr>
                            <w:rFonts w:hint="eastAsia"/>
                            <w:sz w:val="20"/>
                          </w:rPr>
                          <w:t>100</w:t>
                        </w:r>
                      </w:p>
                    </w:txbxContent>
                  </v:textbox>
                </v:shape>
              </w:pict>
            </w:r>
            <w:r>
              <w:rPr>
                <w:rFonts w:eastAsia="標楷體"/>
                <w:noProof/>
                <w:kern w:val="0"/>
              </w:rPr>
              <w:pict>
                <v:shape id="_x0000_s1440" type="#_x0000_t202" style="position:absolute;left:0;text-align:left;margin-left:8.35pt;margin-top:206.25pt;width:32.95pt;height:35.6pt;z-index:251654144;mso-position-horizontal-relative:text;mso-position-vertical-relative:text" filled="f" stroked="f">
                  <v:textbox style="mso-next-textbox:#_x0000_s1440">
                    <w:txbxContent>
                      <w:p w:rsidR="001B64AE" w:rsidRDefault="00750EEA">
                        <w:pPr>
                          <w:pStyle w:val="aa"/>
                          <w:tabs>
                            <w:tab w:val="clear" w:pos="4153"/>
                            <w:tab w:val="clear" w:pos="8306"/>
                          </w:tabs>
                          <w:snapToGrid/>
                        </w:pPr>
                        <w:r>
                          <w:rPr>
                            <w:rFonts w:hint="eastAsia"/>
                          </w:rPr>
                          <w:t>10</w:t>
                        </w:r>
                      </w:p>
                    </w:txbxContent>
                  </v:textbox>
                </v:shape>
              </w:pict>
            </w:r>
            <w:r>
              <w:rPr>
                <w:rFonts w:eastAsia="標楷體"/>
                <w:noProof/>
                <w:kern w:val="0"/>
              </w:rPr>
              <w:pict>
                <v:shape id="_x0000_s1423" type="#_x0000_t202" style="position:absolute;left:0;text-align:left;margin-left:13.8pt;margin-top:148pt;width:24pt;height:35.6pt;z-index:251636736;mso-position-horizontal-relative:text;mso-position-vertical-relative:text" filled="f" stroked="f">
                  <v:textbox style="mso-next-textbox:#_x0000_s1423">
                    <w:txbxContent>
                      <w:p w:rsidR="001B64AE" w:rsidRDefault="00750EEA">
                        <w:pPr>
                          <w:pStyle w:val="aa"/>
                          <w:tabs>
                            <w:tab w:val="clear" w:pos="4153"/>
                            <w:tab w:val="clear" w:pos="8306"/>
                          </w:tabs>
                          <w:snapToGrid/>
                        </w:pPr>
                        <w:r>
                          <w:rPr>
                            <w:rFonts w:hint="eastAsia"/>
                          </w:rPr>
                          <w:t>9</w:t>
                        </w:r>
                      </w:p>
                    </w:txbxContent>
                  </v:textbox>
                </v:shape>
              </w:pict>
            </w:r>
            <w:r w:rsidR="008F1A18">
              <w:rPr>
                <w:rFonts w:eastAsia="標楷體" w:hint="eastAsia"/>
                <w:noProof/>
                <w:kern w:val="0"/>
              </w:rPr>
              <w:drawing>
                <wp:anchor distT="0" distB="0" distL="114300" distR="114300" simplePos="0" relativeHeight="251652096" behindDoc="0" locked="0" layoutInCell="1" allowOverlap="1">
                  <wp:simplePos x="0" y="0"/>
                  <wp:positionH relativeFrom="column">
                    <wp:posOffset>173990</wp:posOffset>
                  </wp:positionH>
                  <wp:positionV relativeFrom="paragraph">
                    <wp:posOffset>2637790</wp:posOffset>
                  </wp:positionV>
                  <wp:extent cx="457200" cy="274320"/>
                  <wp:effectExtent l="19050" t="0" r="0" b="0"/>
                  <wp:wrapNone/>
                  <wp:docPr id="414" name="圖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line id="_x0000_s1428" style="position:absolute;left:0;text-align:left;z-index:251641856;mso-position-horizontal-relative:text;mso-position-vertical-relative:text" from="-.9pt,121.1pt" to="28.9pt,151.5pt">
                  <v:stroke dashstyle="dash" endarrow="block"/>
                </v:line>
              </w:pict>
            </w:r>
            <w:r w:rsidR="008F1A18">
              <w:rPr>
                <w:rFonts w:eastAsia="標楷體" w:hint="eastAsia"/>
                <w:noProof/>
                <w:kern w:val="0"/>
              </w:rPr>
              <w:drawing>
                <wp:anchor distT="0" distB="0" distL="114300" distR="114300" simplePos="0" relativeHeight="251634688" behindDoc="0" locked="0" layoutInCell="1" allowOverlap="1">
                  <wp:simplePos x="0" y="0"/>
                  <wp:positionH relativeFrom="column">
                    <wp:posOffset>170815</wp:posOffset>
                  </wp:positionH>
                  <wp:positionV relativeFrom="paragraph">
                    <wp:posOffset>1911985</wp:posOffset>
                  </wp:positionV>
                  <wp:extent cx="457200" cy="274320"/>
                  <wp:effectExtent l="19050" t="0" r="0" b="0"/>
                  <wp:wrapNone/>
                  <wp:docPr id="397" name="圖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513" type="#_x0000_t202" style="position:absolute;left:0;text-align:left;margin-left:25.45pt;margin-top:262.9pt;width:30.85pt;height:26.5pt;z-index:251728896;mso-position-horizontal-relative:text;mso-position-vertical-relative:text" filled="f" stroked="f">
                  <v:textbox style="mso-next-textbox:#_x0000_s1513">
                    <w:txbxContent>
                      <w:p w:rsidR="001B64AE" w:rsidRDefault="00750EEA">
                        <w:pPr>
                          <w:rPr>
                            <w:sz w:val="20"/>
                          </w:rPr>
                        </w:pPr>
                        <w:r>
                          <w:rPr>
                            <w:rFonts w:hint="eastAsia"/>
                            <w:sz w:val="20"/>
                          </w:rPr>
                          <w:t>110</w:t>
                        </w:r>
                      </w:p>
                    </w:txbxContent>
                  </v:textbox>
                </v:shape>
              </w:pict>
            </w:r>
            <w:r>
              <w:rPr>
                <w:rFonts w:eastAsia="標楷體"/>
                <w:noProof/>
                <w:kern w:val="0"/>
              </w:rPr>
              <w:pict>
                <v:shape id="_x0000_s1512" type="#_x0000_t202" style="position:absolute;left:0;text-align:left;margin-left:25.05pt;margin-top:254.55pt;width:30.85pt;height:26.5pt;z-index:251727872;mso-position-horizontal-relative:text;mso-position-vertical-relative:text" filled="f" stroked="f">
                  <v:textbox style="mso-next-textbox:#_x0000_s1512">
                    <w:txbxContent>
                      <w:p w:rsidR="001B64AE" w:rsidRDefault="00750EEA">
                        <w:pPr>
                          <w:rPr>
                            <w:sz w:val="20"/>
                          </w:rPr>
                        </w:pPr>
                        <w:r>
                          <w:rPr>
                            <w:rFonts w:hint="eastAsia"/>
                            <w:sz w:val="20"/>
                          </w:rPr>
                          <w:t>110</w:t>
                        </w:r>
                      </w:p>
                    </w:txbxContent>
                  </v:textbox>
                </v:shape>
              </w:pict>
            </w:r>
            <w:r>
              <w:rPr>
                <w:rFonts w:eastAsia="標楷體"/>
                <w:noProof/>
                <w:kern w:val="0"/>
              </w:rPr>
              <w:pict>
                <v:shape id="_x0000_s1511" type="#_x0000_t202" style="position:absolute;left:0;text-align:left;margin-left:9.85pt;margin-top:257.35pt;width:34.45pt;height:35.6pt;z-index:251726848;mso-position-horizontal-relative:text;mso-position-vertical-relative:text" filled="f" stroked="f">
                  <v:textbox style="mso-next-textbox:#_x0000_s1511">
                    <w:txbxContent>
                      <w:p w:rsidR="001B64AE" w:rsidRDefault="00750EEA">
                        <w:pPr>
                          <w:pStyle w:val="aa"/>
                          <w:tabs>
                            <w:tab w:val="clear" w:pos="4153"/>
                            <w:tab w:val="clear" w:pos="8306"/>
                          </w:tabs>
                          <w:snapToGrid/>
                        </w:pPr>
                        <w:r>
                          <w:rPr>
                            <w:rFonts w:hint="eastAsia"/>
                          </w:rPr>
                          <w:t>11</w:t>
                        </w:r>
                      </w:p>
                    </w:txbxContent>
                  </v:textbox>
                </v:shape>
              </w:pict>
            </w:r>
            <w:r w:rsidR="008F1A18">
              <w:rPr>
                <w:rFonts w:eastAsia="標楷體" w:hint="eastAsia"/>
                <w:noProof/>
                <w:kern w:val="0"/>
              </w:rPr>
              <w:drawing>
                <wp:anchor distT="0" distB="0" distL="114300" distR="114300" simplePos="0" relativeHeight="251724800" behindDoc="0" locked="0" layoutInCell="1" allowOverlap="1">
                  <wp:simplePos x="0" y="0"/>
                  <wp:positionH relativeFrom="column">
                    <wp:posOffset>155575</wp:posOffset>
                  </wp:positionH>
                  <wp:positionV relativeFrom="paragraph">
                    <wp:posOffset>3306445</wp:posOffset>
                  </wp:positionV>
                  <wp:extent cx="457200" cy="274320"/>
                  <wp:effectExtent l="19050" t="0" r="0" b="0"/>
                  <wp:wrapNone/>
                  <wp:docPr id="485" name="圖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507" type="#_x0000_t202" style="position:absolute;left:0;text-align:left;margin-left:14.45pt;margin-top:224.15pt;width:30pt;height:27pt;z-index:251722752;mso-position-horizontal-relative:text;mso-position-vertical-relative:text" filled="f" stroked="f">
                  <v:textbox style="mso-next-textbox:#_x0000_s1507">
                    <w:txbxContent>
                      <w:p w:rsidR="001B64AE" w:rsidRDefault="00750EEA">
                        <w:pPr>
                          <w:rPr>
                            <w:sz w:val="20"/>
                          </w:rPr>
                        </w:pPr>
                        <w:r>
                          <w:rPr>
                            <w:rFonts w:hint="eastAsia"/>
                            <w:sz w:val="20"/>
                          </w:rPr>
                          <w:t>20</w:t>
                        </w:r>
                      </w:p>
                    </w:txbxContent>
                  </v:textbox>
                </v:shape>
              </w:pict>
            </w:r>
            <w:r>
              <w:rPr>
                <w:rFonts w:eastAsia="標楷體"/>
                <w:noProof/>
                <w:kern w:val="0"/>
              </w:rPr>
              <w:pict>
                <v:shape id="_x0000_s1497" type="#_x0000_t202" style="position:absolute;left:0;text-align:left;margin-left:2.6pt;margin-top:180pt;width:59.85pt;height:27pt;z-index:251712512;mso-position-horizontal-relative:text;mso-position-vertical-relative:text" filled="f" stroked="f">
                  <v:textbox style="mso-next-textbox:#_x0000_s1497">
                    <w:txbxContent>
                      <w:p w:rsidR="001B64AE" w:rsidRDefault="00750EEA">
                        <w:pPr>
                          <w:rPr>
                            <w:sz w:val="16"/>
                          </w:rPr>
                        </w:pPr>
                        <w:r>
                          <w:rPr>
                            <w:rFonts w:eastAsia="標楷體" w:hint="eastAsia"/>
                            <w:sz w:val="16"/>
                          </w:rPr>
                          <w:t>（</w:t>
                        </w:r>
                        <w:r>
                          <w:rPr>
                            <w:rFonts w:eastAsia="標楷體" w:hint="eastAsia"/>
                            <w:sz w:val="16"/>
                          </w:rPr>
                          <w:t>第二段）</w:t>
                        </w:r>
                      </w:p>
                    </w:txbxContent>
                  </v:textbox>
                </v:shape>
              </w:pict>
            </w:r>
            <w:r>
              <w:rPr>
                <w:rFonts w:eastAsia="標楷體"/>
                <w:noProof/>
                <w:kern w:val="0"/>
              </w:rPr>
              <w:pict>
                <v:line id="_x0000_s1487" style="position:absolute;left:0;text-align:left;z-index:251702272;mso-position-horizontal-relative:text;mso-position-vertical-relative:text" from="18.05pt,218.3pt" to="48.05pt,218.3pt">
                  <v:stroke endarrow="block"/>
                </v:line>
              </w:pict>
            </w:r>
            <w:r>
              <w:rPr>
                <w:rFonts w:eastAsia="標楷體"/>
                <w:noProof/>
                <w:kern w:val="0"/>
              </w:rPr>
              <w:pict>
                <v:shape id="_x0000_s1467" type="#_x0000_t202" style="position:absolute;left:0;text-align:left;margin-left:3.05pt;margin-top:127.55pt;width:113.2pt;height:27pt;z-index:251681792;mso-position-horizontal-relative:text;mso-position-vertical-relative:text" filled="f" stroked="f">
                  <v:textbox style="mso-next-textbox:#_x0000_s1467">
                    <w:txbxContent>
                      <w:p w:rsidR="001B64AE" w:rsidRDefault="00750EEA">
                        <w:pPr>
                          <w:rPr>
                            <w:sz w:val="16"/>
                          </w:rPr>
                        </w:pPr>
                        <w:r>
                          <w:rPr>
                            <w:rFonts w:eastAsia="標楷體" w:hint="eastAsia"/>
                            <w:sz w:val="16"/>
                          </w:rPr>
                          <w:t>堤防內外坡混凝土坡面工</w:t>
                        </w:r>
                      </w:p>
                    </w:txbxContent>
                  </v:textbox>
                </v:shape>
              </w:pict>
            </w:r>
            <w:r>
              <w:rPr>
                <w:rFonts w:eastAsia="標楷體"/>
                <w:noProof/>
                <w:kern w:val="0"/>
              </w:rPr>
              <w:pict>
                <v:shape id="_x0000_s1466" type="#_x0000_t202" style="position:absolute;left:0;text-align:left;margin-left:14.45pt;margin-top:116.15pt;width:59.85pt;height:27pt;z-index:251680768;mso-position-horizontal-relative:text;mso-position-vertical-relative:text" filled="f" stroked="f">
                  <v:textbox style="mso-next-textbox:#_x0000_s1466">
                    <w:txbxContent>
                      <w:p w:rsidR="001B64AE" w:rsidRDefault="00750EEA">
                        <w:pPr>
                          <w:rPr>
                            <w:sz w:val="16"/>
                          </w:rPr>
                        </w:pPr>
                        <w:r>
                          <w:rPr>
                            <w:rFonts w:eastAsia="標楷體" w:hint="eastAsia"/>
                            <w:sz w:val="16"/>
                          </w:rPr>
                          <w:t>（</w:t>
                        </w:r>
                        <w:r>
                          <w:rPr>
                            <w:rFonts w:eastAsia="標楷體" w:hint="eastAsia"/>
                            <w:sz w:val="16"/>
                          </w:rPr>
                          <w:t>第一段）</w:t>
                        </w:r>
                      </w:p>
                    </w:txbxContent>
                  </v:textbox>
                </v:shape>
              </w:pict>
            </w:r>
            <w:r>
              <w:rPr>
                <w:rFonts w:eastAsia="標楷體"/>
                <w:noProof/>
                <w:kern w:val="0"/>
              </w:rPr>
              <w:pict>
                <v:line id="_x0000_s1462" style="position:absolute;left:0;text-align:left;z-index:251676672;mso-position-horizontal-relative:text;mso-position-vertical-relative:text" from="14.25pt,160.5pt" to="80.25pt,160.5pt">
                  <v:stroke endarrow="block"/>
                </v:line>
              </w:pict>
            </w:r>
            <w:r>
              <w:rPr>
                <w:rFonts w:eastAsia="標楷體"/>
                <w:noProof/>
                <w:kern w:val="0"/>
              </w:rPr>
              <w:pict>
                <v:shape id="_x0000_s1454" type="#_x0000_t202" style="position:absolute;left:0;text-align:left;margin-left:2.45pt;margin-top:44.15pt;width:30pt;height:27pt;z-index:251668480;mso-position-horizontal-relative:text;mso-position-vertical-relative:text" filled="f" stroked="f">
                  <v:textbox style="mso-next-textbox:#_x0000_s1454">
                    <w:txbxContent>
                      <w:p w:rsidR="001B64AE" w:rsidRDefault="00750EEA">
                        <w:pPr>
                          <w:rPr>
                            <w:sz w:val="20"/>
                          </w:rPr>
                        </w:pPr>
                        <w:r>
                          <w:rPr>
                            <w:rFonts w:hint="eastAsia"/>
                            <w:sz w:val="20"/>
                          </w:rPr>
                          <w:t>20</w:t>
                        </w:r>
                      </w:p>
                    </w:txbxContent>
                  </v:textbox>
                </v:shape>
              </w:pict>
            </w:r>
          </w:p>
        </w:tc>
        <w:tc>
          <w:tcPr>
            <w:tcW w:w="653" w:type="dxa"/>
            <w:gridSpan w:val="2"/>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line id="_x0000_s1516" style="position:absolute;left:0;text-align:left;z-index:251731968;mso-position-horizontal-relative:text;mso-position-vertical-relative:text" from="14.85pt,271.2pt" to="194.8pt,271.25pt"/>
              </w:pict>
            </w:r>
            <w:r>
              <w:rPr>
                <w:rFonts w:eastAsia="標楷體"/>
                <w:noProof/>
                <w:kern w:val="0"/>
              </w:rPr>
              <w:pict>
                <v:shape id="_x0000_s1502" type="#_x0000_t202" style="position:absolute;left:0;text-align:left;margin-left:.05pt;margin-top:161.15pt;width:30pt;height:27pt;z-index:251717632;mso-position-horizontal-relative:text;mso-position-vertical-relative:text" filled="f" stroked="f">
                  <v:textbox style="mso-next-textbox:#_x0000_s1502">
                    <w:txbxContent>
                      <w:p w:rsidR="001B64AE" w:rsidRDefault="00750EEA">
                        <w:pPr>
                          <w:rPr>
                            <w:sz w:val="20"/>
                          </w:rPr>
                        </w:pPr>
                        <w:r>
                          <w:rPr>
                            <w:rFonts w:hint="eastAsia"/>
                            <w:sz w:val="20"/>
                          </w:rPr>
                          <w:t>30</w:t>
                        </w:r>
                      </w:p>
                    </w:txbxContent>
                  </v:textbox>
                </v:shape>
              </w:pict>
            </w:r>
            <w:r>
              <w:rPr>
                <w:rFonts w:eastAsia="標楷體"/>
                <w:noProof/>
                <w:kern w:val="0"/>
              </w:rPr>
              <w:pict>
                <v:shape id="_x0000_s1490" type="#_x0000_t202" style="position:absolute;left:0;text-align:left;margin-left:23.75pt;margin-top:210.5pt;width:30.85pt;height:26.5pt;z-index:251705344;mso-position-horizontal-relative:text;mso-position-vertical-relative:text" filled="f" stroked="f">
                  <v:textbox style="mso-next-textbox:#_x0000_s1490">
                    <w:txbxContent>
                      <w:p w:rsidR="001B64AE" w:rsidRDefault="00750EEA">
                        <w:pPr>
                          <w:rPr>
                            <w:sz w:val="20"/>
                          </w:rPr>
                        </w:pPr>
                        <w:r>
                          <w:rPr>
                            <w:rFonts w:hint="eastAsia"/>
                            <w:sz w:val="20"/>
                          </w:rPr>
                          <w:t>120</w:t>
                        </w:r>
                      </w:p>
                    </w:txbxContent>
                  </v:textbox>
                </v:shape>
              </w:pict>
            </w:r>
            <w:r>
              <w:rPr>
                <w:rFonts w:eastAsia="標楷體"/>
                <w:noProof/>
                <w:kern w:val="0"/>
              </w:rPr>
              <w:pict>
                <v:shape id="_x0000_s1489" type="#_x0000_t202" style="position:absolute;left:0;text-align:left;margin-left:24.45pt;margin-top:200.55pt;width:30.85pt;height:26.5pt;z-index:251704320;mso-position-horizontal-relative:text;mso-position-vertical-relative:text" filled="f" stroked="f">
                  <v:textbox style="mso-next-textbox:#_x0000_s1489">
                    <w:txbxContent>
                      <w:p w:rsidR="001B64AE" w:rsidRDefault="00750EEA">
                        <w:pPr>
                          <w:rPr>
                            <w:sz w:val="20"/>
                          </w:rPr>
                        </w:pPr>
                        <w:r>
                          <w:rPr>
                            <w:rFonts w:hint="eastAsia"/>
                            <w:sz w:val="20"/>
                          </w:rPr>
                          <w:t>120</w:t>
                        </w:r>
                      </w:p>
                    </w:txbxContent>
                  </v:textbox>
                </v:shape>
              </w:pict>
            </w:r>
            <w:r>
              <w:rPr>
                <w:rFonts w:eastAsia="標楷體"/>
                <w:noProof/>
                <w:kern w:val="0"/>
              </w:rPr>
              <w:pict>
                <v:shape id="_x0000_s1488" type="#_x0000_t202" style="position:absolute;left:0;text-align:left;margin-left:9.25pt;margin-top:205.75pt;width:34.45pt;height:35.6pt;z-index:251703296;mso-position-horizontal-relative:text;mso-position-vertical-relative:text" filled="f" stroked="f">
                  <v:textbox style="mso-next-textbox:#_x0000_s1488">
                    <w:txbxContent>
                      <w:p w:rsidR="001B64AE" w:rsidRDefault="00750EEA">
                        <w:pPr>
                          <w:pStyle w:val="aa"/>
                          <w:tabs>
                            <w:tab w:val="clear" w:pos="4153"/>
                            <w:tab w:val="clear" w:pos="8306"/>
                          </w:tabs>
                          <w:snapToGrid/>
                        </w:pPr>
                        <w:r>
                          <w:rPr>
                            <w:rFonts w:hint="eastAsia"/>
                          </w:rPr>
                          <w:t>12</w:t>
                        </w:r>
                      </w:p>
                    </w:txbxContent>
                  </v:textbox>
                </v:shape>
              </w:pict>
            </w:r>
            <w:r w:rsidR="008F1A18">
              <w:rPr>
                <w:rFonts w:eastAsia="標楷體" w:hint="eastAsia"/>
                <w:noProof/>
                <w:kern w:val="0"/>
              </w:rPr>
              <w:drawing>
                <wp:anchor distT="0" distB="0" distL="114300" distR="114300" simplePos="0" relativeHeight="251701248" behindDoc="0" locked="0" layoutInCell="1" allowOverlap="1">
                  <wp:simplePos x="0" y="0"/>
                  <wp:positionH relativeFrom="column">
                    <wp:posOffset>163195</wp:posOffset>
                  </wp:positionH>
                  <wp:positionV relativeFrom="paragraph">
                    <wp:posOffset>2635885</wp:posOffset>
                  </wp:positionV>
                  <wp:extent cx="457200" cy="274320"/>
                  <wp:effectExtent l="19050" t="0" r="0" b="0"/>
                  <wp:wrapNone/>
                  <wp:docPr id="462" name="圖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460" type="#_x0000_t202" style="position:absolute;left:0;text-align:left;margin-left:29.55pt;margin-top:7.5pt;width:48pt;height:36pt;z-index:251674624;mso-position-horizontal-relative:text;mso-position-vertical-relative:text" filled="f" stroked="f">
                  <v:textbox style="mso-next-textbox:#_x0000_s1460">
                    <w:txbxContent>
                      <w:p w:rsidR="001B64AE" w:rsidRDefault="00750EEA">
                        <w:pPr>
                          <w:spacing w:line="0" w:lineRule="atLeast"/>
                          <w:rPr>
                            <w:rFonts w:eastAsia="標楷體"/>
                            <w:sz w:val="16"/>
                          </w:rPr>
                        </w:pPr>
                        <w:r>
                          <w:rPr>
                            <w:rFonts w:eastAsia="標楷體" w:hint="eastAsia"/>
                            <w:sz w:val="16"/>
                          </w:rPr>
                          <w:t>排水門</w:t>
                        </w:r>
                      </w:p>
                      <w:p w:rsidR="001B64AE" w:rsidRDefault="00750EEA">
                        <w:pPr>
                          <w:spacing w:line="0" w:lineRule="atLeast"/>
                          <w:rPr>
                            <w:rFonts w:eastAsia="標楷體"/>
                            <w:sz w:val="16"/>
                          </w:rPr>
                        </w:pPr>
                        <w:r>
                          <w:rPr>
                            <w:rFonts w:eastAsia="標楷體" w:hint="eastAsia"/>
                            <w:sz w:val="16"/>
                          </w:rPr>
                          <w:t>回填方</w:t>
                        </w:r>
                      </w:p>
                    </w:txbxContent>
                  </v:textbox>
                </v:shape>
              </w:pict>
            </w:r>
            <w:r>
              <w:rPr>
                <w:rFonts w:eastAsia="標楷體"/>
                <w:noProof/>
                <w:kern w:val="0"/>
              </w:rPr>
              <w:pict>
                <v:shape id="_x0000_s1457" type="#_x0000_t202" style="position:absolute;left:0;text-align:left;margin-left:24.75pt;margin-top:36.9pt;width:30.85pt;height:26.5pt;z-index:251671552;mso-position-horizontal-relative:text;mso-position-vertical-relative:text" filled="f" stroked="f">
                  <v:textbox style="mso-next-textbox:#_x0000_s1457">
                    <w:txbxContent>
                      <w:p w:rsidR="001B64AE" w:rsidRDefault="00750EEA">
                        <w:pPr>
                          <w:rPr>
                            <w:sz w:val="20"/>
                          </w:rPr>
                        </w:pPr>
                        <w:r>
                          <w:rPr>
                            <w:rFonts w:hint="eastAsia"/>
                            <w:sz w:val="20"/>
                          </w:rPr>
                          <w:t>120</w:t>
                        </w:r>
                      </w:p>
                    </w:txbxContent>
                  </v:textbox>
                </v:shape>
              </w:pict>
            </w:r>
            <w:r>
              <w:rPr>
                <w:rFonts w:eastAsia="標楷體"/>
                <w:noProof/>
                <w:kern w:val="0"/>
              </w:rPr>
              <w:pict>
                <v:shape id="_x0000_s1456" type="#_x0000_t202" style="position:absolute;left:0;text-align:left;margin-left:25.05pt;margin-top:28.95pt;width:30.85pt;height:26.5pt;z-index:251670528;mso-position-horizontal-relative:text;mso-position-vertical-relative:text" filled="f" stroked="f">
                  <v:textbox style="mso-next-textbox:#_x0000_s1456">
                    <w:txbxContent>
                      <w:p w:rsidR="001B64AE" w:rsidRDefault="00750EEA">
                        <w:pPr>
                          <w:rPr>
                            <w:sz w:val="20"/>
                          </w:rPr>
                        </w:pPr>
                        <w:r>
                          <w:rPr>
                            <w:rFonts w:hint="eastAsia"/>
                            <w:sz w:val="20"/>
                          </w:rPr>
                          <w:t>100</w:t>
                        </w:r>
                      </w:p>
                    </w:txbxContent>
                  </v:textbox>
                </v:shape>
              </w:pict>
            </w:r>
            <w:r>
              <w:rPr>
                <w:rFonts w:eastAsia="標楷體"/>
                <w:noProof/>
                <w:kern w:val="0"/>
              </w:rPr>
              <w:pict>
                <v:shape id="_x0000_s1455" type="#_x0000_t202" style="position:absolute;left:0;text-align:left;margin-left:17.55pt;margin-top:52.5pt;width:30pt;height:27pt;z-index:251669504;mso-position-horizontal-relative:text;mso-position-vertical-relative:text" filled="f" stroked="f">
                  <v:textbox style="mso-next-textbox:#_x0000_s1455">
                    <w:txbxContent>
                      <w:p w:rsidR="001B64AE" w:rsidRDefault="00750EEA">
                        <w:pPr>
                          <w:rPr>
                            <w:sz w:val="20"/>
                          </w:rPr>
                        </w:pPr>
                        <w:r>
                          <w:rPr>
                            <w:rFonts w:hint="eastAsia"/>
                            <w:sz w:val="20"/>
                          </w:rPr>
                          <w:t>10</w:t>
                        </w:r>
                      </w:p>
                    </w:txbxContent>
                  </v:textbox>
                </v:shape>
              </w:pict>
            </w:r>
            <w:r>
              <w:rPr>
                <w:rFonts w:eastAsia="標楷體"/>
                <w:noProof/>
                <w:kern w:val="0"/>
              </w:rPr>
              <w:pict>
                <v:shape id="_x0000_s1449" type="#_x0000_t202" style="position:absolute;left:0;text-align:left;margin-left:12.05pt;margin-top:35.15pt;width:29.5pt;height:35.6pt;z-index:251663360;mso-position-horizontal-relative:text;mso-position-vertical-relative:text" filled="f" stroked="f">
                  <v:textbox style="mso-next-textbox:#_x0000_s1449">
                    <w:txbxContent>
                      <w:p w:rsidR="001B64AE" w:rsidRDefault="00750EEA">
                        <w:pPr>
                          <w:pStyle w:val="aa"/>
                          <w:tabs>
                            <w:tab w:val="clear" w:pos="4153"/>
                            <w:tab w:val="clear" w:pos="8306"/>
                          </w:tabs>
                          <w:snapToGrid/>
                        </w:pPr>
                        <w:r>
                          <w:rPr>
                            <w:rFonts w:hint="eastAsia"/>
                          </w:rPr>
                          <w:t>13</w:t>
                        </w:r>
                      </w:p>
                    </w:txbxContent>
                  </v:textbox>
                </v:shape>
              </w:pict>
            </w:r>
            <w:r w:rsidR="008F1A18">
              <w:rPr>
                <w:rFonts w:eastAsia="標楷體" w:hint="eastAsia"/>
                <w:noProof/>
                <w:kern w:val="0"/>
              </w:rPr>
              <w:drawing>
                <wp:anchor distT="0" distB="0" distL="114300" distR="114300" simplePos="0" relativeHeight="251661312" behindDoc="0" locked="0" layoutInCell="1" allowOverlap="1">
                  <wp:simplePos x="0" y="0"/>
                  <wp:positionH relativeFrom="column">
                    <wp:posOffset>170815</wp:posOffset>
                  </wp:positionH>
                  <wp:positionV relativeFrom="paragraph">
                    <wp:posOffset>448945</wp:posOffset>
                  </wp:positionV>
                  <wp:extent cx="457200" cy="274320"/>
                  <wp:effectExtent l="19050" t="0" r="0" b="0"/>
                  <wp:wrapNone/>
                  <wp:docPr id="423" name="圖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465" type="#_x0000_t202" style="position:absolute;left:0;text-align:left;margin-left:26.5pt;margin-top:152.3pt;width:30.85pt;height:26.5pt;z-index:251679744;mso-position-horizontal-relative:text;mso-position-vertical-relative:text" filled="f" stroked="f">
                  <v:textbox style="mso-next-textbox:#_x0000_s1465">
                    <w:txbxContent>
                      <w:p w:rsidR="001B64AE" w:rsidRDefault="00750EEA">
                        <w:pPr>
                          <w:rPr>
                            <w:sz w:val="20"/>
                          </w:rPr>
                        </w:pPr>
                        <w:r>
                          <w:rPr>
                            <w:rFonts w:hint="eastAsia"/>
                            <w:sz w:val="20"/>
                          </w:rPr>
                          <w:t>130</w:t>
                        </w:r>
                      </w:p>
                    </w:txbxContent>
                  </v:textbox>
                </v:shape>
              </w:pict>
            </w:r>
            <w:r>
              <w:rPr>
                <w:rFonts w:eastAsia="標楷體"/>
                <w:noProof/>
                <w:kern w:val="0"/>
              </w:rPr>
              <w:pict>
                <v:shape id="_x0000_s1500" type="#_x0000_t202" style="position:absolute;left:0;text-align:left;margin-left:9.15pt;margin-top:187.8pt;width:107.75pt;height:27pt;z-index:251715584;mso-position-horizontal-relative:text;mso-position-vertical-relative:text" filled="f" stroked="f">
                  <v:textbox style="mso-next-textbox:#_x0000_s1500">
                    <w:txbxContent>
                      <w:p w:rsidR="001B64AE" w:rsidRDefault="00750EEA">
                        <w:pPr>
                          <w:rPr>
                            <w:sz w:val="16"/>
                          </w:rPr>
                        </w:pPr>
                        <w:r>
                          <w:rPr>
                            <w:rFonts w:eastAsia="標楷體" w:hint="eastAsia"/>
                            <w:sz w:val="16"/>
                          </w:rPr>
                          <w:t>堤防內外坡混凝土坡面工</w:t>
                        </w:r>
                      </w:p>
                    </w:txbxContent>
                  </v:textbox>
                </v:shape>
              </w:pict>
            </w:r>
            <w:r>
              <w:rPr>
                <w:rFonts w:eastAsia="標楷體"/>
                <w:noProof/>
                <w:kern w:val="0"/>
              </w:rPr>
              <w:pict>
                <v:shape id="_x0000_s1498" type="#_x0000_t202" style="position:absolute;left:0;text-align:left;margin-left:20.45pt;margin-top:179.75pt;width:59.85pt;height:27pt;z-index:251713536;mso-position-horizontal-relative:text;mso-position-vertical-relative:text" filled="f" stroked="f">
                  <v:textbox style="mso-next-textbox:#_x0000_s1498">
                    <w:txbxContent>
                      <w:p w:rsidR="001B64AE" w:rsidRDefault="00750EEA">
                        <w:pPr>
                          <w:rPr>
                            <w:sz w:val="16"/>
                          </w:rPr>
                        </w:pPr>
                        <w:r>
                          <w:rPr>
                            <w:rFonts w:eastAsia="標楷體" w:hint="eastAsia"/>
                            <w:sz w:val="16"/>
                          </w:rPr>
                          <w:t>（第二段）</w:t>
                        </w:r>
                      </w:p>
                    </w:txbxContent>
                  </v:textbox>
                </v:shape>
              </w:pict>
            </w:r>
            <w:r>
              <w:rPr>
                <w:rFonts w:eastAsia="標楷體"/>
                <w:noProof/>
                <w:kern w:val="0"/>
              </w:rPr>
              <w:pict>
                <v:line id="_x0000_s1495" style="position:absolute;left:0;text-align:left;z-index:251710464;mso-position-horizontal-relative:text;mso-position-vertical-relative:text" from="15.1pt,218.9pt" to="75.1pt,218.9pt">
                  <v:stroke endarrow="block"/>
                </v:line>
              </w:pict>
            </w:r>
            <w:r>
              <w:rPr>
                <w:rFonts w:eastAsia="標楷體"/>
                <w:noProof/>
                <w:kern w:val="0"/>
              </w:rPr>
              <w:pict>
                <v:shape id="_x0000_s1464" type="#_x0000_t202" style="position:absolute;left:0;text-align:left;margin-left:25.9pt;margin-top:143.3pt;width:30.85pt;height:26.5pt;z-index:251678720;mso-position-horizontal-relative:text;mso-position-vertical-relative:text" filled="f" stroked="f">
                  <v:textbox style="mso-next-textbox:#_x0000_s1464">
                    <w:txbxContent>
                      <w:p w:rsidR="001B64AE" w:rsidRDefault="00750EEA">
                        <w:pPr>
                          <w:rPr>
                            <w:sz w:val="20"/>
                          </w:rPr>
                        </w:pPr>
                        <w:r>
                          <w:rPr>
                            <w:rFonts w:hint="eastAsia"/>
                            <w:sz w:val="20"/>
                          </w:rPr>
                          <w:t>130</w:t>
                        </w:r>
                      </w:p>
                    </w:txbxContent>
                  </v:textbox>
                </v:shape>
              </w:pict>
            </w:r>
            <w:r>
              <w:rPr>
                <w:rFonts w:eastAsia="標楷體"/>
                <w:noProof/>
                <w:kern w:val="0"/>
              </w:rPr>
              <w:pict>
                <v:shape id="_x0000_s1463" type="#_x0000_t202" style="position:absolute;left:0;text-align:left;margin-left:10.45pt;margin-top:148.15pt;width:34.45pt;height:35.6pt;z-index:251677696;mso-position-horizontal-relative:text;mso-position-vertical-relative:text" filled="f" stroked="f">
                  <v:textbox style="mso-next-textbox:#_x0000_s1463">
                    <w:txbxContent>
                      <w:p w:rsidR="001B64AE" w:rsidRDefault="00750EEA">
                        <w:pPr>
                          <w:pStyle w:val="aa"/>
                          <w:tabs>
                            <w:tab w:val="clear" w:pos="4153"/>
                            <w:tab w:val="clear" w:pos="8306"/>
                          </w:tabs>
                          <w:snapToGrid/>
                        </w:pPr>
                        <w:r>
                          <w:rPr>
                            <w:rFonts w:hint="eastAsia"/>
                          </w:rPr>
                          <w:t>14</w:t>
                        </w:r>
                      </w:p>
                    </w:txbxContent>
                  </v:textbox>
                </v:shape>
              </w:pict>
            </w:r>
            <w:r w:rsidR="008F1A18">
              <w:rPr>
                <w:rFonts w:eastAsia="標楷體" w:hint="eastAsia"/>
                <w:noProof/>
                <w:kern w:val="0"/>
              </w:rPr>
              <w:drawing>
                <wp:anchor distT="0" distB="0" distL="114300" distR="114300" simplePos="0" relativeHeight="251675648" behindDoc="0" locked="0" layoutInCell="1" allowOverlap="1">
                  <wp:simplePos x="0" y="0"/>
                  <wp:positionH relativeFrom="column">
                    <wp:posOffset>175895</wp:posOffset>
                  </wp:positionH>
                  <wp:positionV relativeFrom="paragraph">
                    <wp:posOffset>1909445</wp:posOffset>
                  </wp:positionV>
                  <wp:extent cx="457200" cy="274320"/>
                  <wp:effectExtent l="19050" t="0" r="0" b="0"/>
                  <wp:wrapNone/>
                  <wp:docPr id="437" name="圖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459" type="#_x0000_t202" style="position:absolute;left:0;text-align:left;margin-left:30.3pt;margin-top:38pt;width:30.85pt;height:26.5pt;z-index:251673600;mso-position-horizontal-relative:text;mso-position-vertical-relative:text" filled="f" stroked="f">
                  <v:textbox style="mso-next-textbox:#_x0000_s1459">
                    <w:txbxContent>
                      <w:p w:rsidR="001B64AE" w:rsidRDefault="00750EEA">
                        <w:pPr>
                          <w:rPr>
                            <w:sz w:val="20"/>
                          </w:rPr>
                        </w:pPr>
                        <w:r>
                          <w:rPr>
                            <w:rFonts w:hint="eastAsia"/>
                            <w:sz w:val="20"/>
                          </w:rPr>
                          <w:t>130</w:t>
                        </w:r>
                      </w:p>
                    </w:txbxContent>
                  </v:textbox>
                </v:shape>
              </w:pict>
            </w:r>
            <w:r>
              <w:rPr>
                <w:rFonts w:eastAsia="標楷體"/>
                <w:noProof/>
                <w:kern w:val="0"/>
              </w:rPr>
              <w:pict>
                <v:shape id="_x0000_s1458" type="#_x0000_t202" style="position:absolute;left:0;text-align:left;margin-left:30.5pt;margin-top:30.4pt;width:30.85pt;height:26.5pt;z-index:251672576;mso-position-horizontal-relative:text;mso-position-vertical-relative:text" filled="f" stroked="f">
                  <v:textbox style="mso-next-textbox:#_x0000_s1458">
                    <w:txbxContent>
                      <w:p w:rsidR="001B64AE" w:rsidRDefault="00750EEA">
                        <w:pPr>
                          <w:rPr>
                            <w:sz w:val="20"/>
                          </w:rPr>
                        </w:pPr>
                        <w:r>
                          <w:rPr>
                            <w:rFonts w:hint="eastAsia"/>
                            <w:sz w:val="20"/>
                          </w:rPr>
                          <w:t>110</w:t>
                        </w:r>
                      </w:p>
                    </w:txbxContent>
                  </v:textbox>
                </v:shape>
              </w:pict>
            </w:r>
            <w:r>
              <w:rPr>
                <w:rFonts w:eastAsia="標楷體"/>
                <w:noProof/>
                <w:kern w:val="0"/>
              </w:rPr>
              <w:pict>
                <v:shape id="_x0000_s1450" type="#_x0000_t202" style="position:absolute;left:0;text-align:left;margin-left:15.05pt;margin-top:35.15pt;width:29.5pt;height:35.6pt;z-index:251664384;mso-position-horizontal-relative:text;mso-position-vertical-relative:text" filled="f" stroked="f">
                  <v:textbox style="mso-next-textbox:#_x0000_s1450">
                    <w:txbxContent>
                      <w:p w:rsidR="001B64AE" w:rsidRDefault="00750EEA">
                        <w:pPr>
                          <w:pStyle w:val="aa"/>
                          <w:tabs>
                            <w:tab w:val="clear" w:pos="4153"/>
                            <w:tab w:val="clear" w:pos="8306"/>
                          </w:tabs>
                          <w:snapToGrid/>
                        </w:pPr>
                        <w:r>
                          <w:rPr>
                            <w:rFonts w:hint="eastAsia"/>
                          </w:rPr>
                          <w:t>15</w:t>
                        </w:r>
                      </w:p>
                    </w:txbxContent>
                  </v:textbox>
                </v:shape>
              </w:pict>
            </w:r>
            <w:r>
              <w:rPr>
                <w:rFonts w:eastAsia="標楷體"/>
                <w:noProof/>
                <w:kern w:val="0"/>
              </w:rPr>
              <w:pict>
                <v:line id="_x0000_s1451" style="position:absolute;left:0;text-align:left;flip:y;z-index:251665408;mso-position-horizontal-relative:text;mso-position-vertical-relative:text" from="16.5pt,44.9pt" to="24.1pt,45.7pt">
                  <v:stroke endarrow="block"/>
                </v:line>
              </w:pict>
            </w:r>
            <w:r w:rsidR="008F1A18">
              <w:rPr>
                <w:rFonts w:eastAsia="標楷體" w:hint="eastAsia"/>
                <w:noProof/>
                <w:kern w:val="0"/>
              </w:rPr>
              <w:drawing>
                <wp:anchor distT="0" distB="0" distL="114300" distR="114300" simplePos="0" relativeHeight="251662336" behindDoc="0" locked="0" layoutInCell="1" allowOverlap="1">
                  <wp:simplePos x="0" y="0"/>
                  <wp:positionH relativeFrom="column">
                    <wp:posOffset>241935</wp:posOffset>
                  </wp:positionH>
                  <wp:positionV relativeFrom="paragraph">
                    <wp:posOffset>466725</wp:posOffset>
                  </wp:positionV>
                  <wp:extent cx="457200" cy="274320"/>
                  <wp:effectExtent l="19050" t="0" r="0" b="0"/>
                  <wp:wrapNone/>
                  <wp:docPr id="424" name="圖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506" type="#_x0000_t202" style="position:absolute;left:0;text-align:left;margin-left:.2pt;margin-top:223.5pt;width:30pt;height:27pt;z-index:251721728;mso-position-horizontal-relative:text;mso-position-vertical-relative:text" filled="f" stroked="f">
                  <v:textbox style="mso-next-textbox:#_x0000_s1506">
                    <w:txbxContent>
                      <w:p w:rsidR="001B64AE" w:rsidRDefault="00750EEA">
                        <w:pPr>
                          <w:rPr>
                            <w:sz w:val="20"/>
                          </w:rPr>
                        </w:pPr>
                        <w:r>
                          <w:rPr>
                            <w:rFonts w:hint="eastAsia"/>
                            <w:sz w:val="20"/>
                          </w:rPr>
                          <w:t>30</w:t>
                        </w:r>
                      </w:p>
                    </w:txbxContent>
                  </v:textbox>
                </v:shape>
              </w:pict>
            </w:r>
            <w:r>
              <w:rPr>
                <w:rFonts w:eastAsia="標楷體"/>
                <w:noProof/>
                <w:kern w:val="0"/>
              </w:rPr>
              <w:pict>
                <v:shape id="_x0000_s1503" type="#_x0000_t202" style="position:absolute;left:0;text-align:left;margin-left:18.65pt;margin-top:161.15pt;width:30pt;height:27pt;z-index:251718656;mso-position-horizontal-relative:text;mso-position-vertical-relative:text" filled="f" stroked="f">
                  <v:textbox style="mso-next-textbox:#_x0000_s1503">
                    <w:txbxContent>
                      <w:p w:rsidR="001B64AE" w:rsidRDefault="00750EEA">
                        <w:pPr>
                          <w:rPr>
                            <w:sz w:val="20"/>
                          </w:rPr>
                        </w:pPr>
                        <w:r>
                          <w:rPr>
                            <w:rFonts w:hint="eastAsia"/>
                            <w:sz w:val="20"/>
                          </w:rPr>
                          <w:t>25</w:t>
                        </w:r>
                      </w:p>
                    </w:txbxContent>
                  </v:textbox>
                </v:shape>
              </w:pict>
            </w:r>
            <w:r>
              <w:rPr>
                <w:rFonts w:eastAsia="標楷體"/>
                <w:noProof/>
                <w:kern w:val="0"/>
              </w:rPr>
              <w:pict>
                <v:shape id="_x0000_s1473" type="#_x0000_t202" style="position:absolute;left:0;text-align:left;margin-left:8.65pt;margin-top:127.75pt;width:84pt;height:27pt;z-index:251687936;mso-position-horizontal-relative:text;mso-position-vertical-relative:text" filled="f" stroked="f">
                  <v:textbox style="mso-next-textbox:#_x0000_s1473">
                    <w:txbxContent>
                      <w:p w:rsidR="001B64AE" w:rsidRDefault="00750EEA">
                        <w:pPr>
                          <w:rPr>
                            <w:sz w:val="16"/>
                          </w:rPr>
                        </w:pPr>
                        <w:proofErr w:type="gramStart"/>
                        <w:r>
                          <w:rPr>
                            <w:rFonts w:eastAsia="標楷體" w:hint="eastAsia"/>
                            <w:sz w:val="16"/>
                          </w:rPr>
                          <w:t>舖</w:t>
                        </w:r>
                        <w:proofErr w:type="gramEnd"/>
                        <w:r>
                          <w:rPr>
                            <w:rFonts w:eastAsia="標楷體" w:hint="eastAsia"/>
                            <w:sz w:val="16"/>
                          </w:rPr>
                          <w:t>碎石級配料</w:t>
                        </w:r>
                      </w:p>
                    </w:txbxContent>
                  </v:textbox>
                </v:shape>
              </w:pict>
            </w:r>
            <w:r>
              <w:rPr>
                <w:rFonts w:eastAsia="標楷體"/>
                <w:noProof/>
                <w:kern w:val="0"/>
              </w:rPr>
              <w:pict>
                <v:line id="_x0000_s1469" style="position:absolute;left:0;text-align:left;z-index:251683840;mso-position-horizontal-relative:text;mso-position-vertical-relative:text" from="18.2pt,160.5pt" to="60.2pt,160.5pt">
                  <v:stroke endarrow="block"/>
                </v:line>
              </w:pict>
            </w:r>
          </w:p>
        </w:tc>
        <w:tc>
          <w:tcPr>
            <w:tcW w:w="653" w:type="dxa"/>
            <w:gridSpan w:val="2"/>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494" type="#_x0000_t202" style="position:absolute;left:0;text-align:left;margin-left:23.15pt;margin-top:203.5pt;width:30.85pt;height:26.5pt;z-index:251709440;mso-position-horizontal-relative:text;mso-position-vertical-relative:text" filled="f" stroked="f">
                  <v:textbox style="mso-next-textbox:#_x0000_s1494">
                    <w:txbxContent>
                      <w:p w:rsidR="001B64AE" w:rsidRDefault="00750EEA">
                        <w:pPr>
                          <w:rPr>
                            <w:sz w:val="20"/>
                          </w:rPr>
                        </w:pPr>
                        <w:r>
                          <w:rPr>
                            <w:rFonts w:hint="eastAsia"/>
                            <w:sz w:val="20"/>
                          </w:rPr>
                          <w:t>150</w:t>
                        </w:r>
                      </w:p>
                    </w:txbxContent>
                  </v:textbox>
                </v:shape>
              </w:pict>
            </w:r>
            <w:r>
              <w:rPr>
                <w:rFonts w:eastAsia="標楷體"/>
                <w:noProof/>
                <w:kern w:val="0"/>
              </w:rPr>
              <w:pict>
                <v:shape id="_x0000_s1493" type="#_x0000_t202" style="position:absolute;left:0;text-align:left;margin-left:24.05pt;margin-top:212.15pt;width:30.85pt;height:26.5pt;z-index:251708416;mso-position-horizontal-relative:text;mso-position-vertical-relative:text" filled="f" stroked="f">
                  <v:textbox style="mso-next-textbox:#_x0000_s1493">
                    <w:txbxContent>
                      <w:p w:rsidR="001B64AE" w:rsidRDefault="00750EEA">
                        <w:pPr>
                          <w:rPr>
                            <w:sz w:val="20"/>
                          </w:rPr>
                        </w:pPr>
                        <w:r>
                          <w:rPr>
                            <w:rFonts w:hint="eastAsia"/>
                            <w:sz w:val="20"/>
                          </w:rPr>
                          <w:t>150</w:t>
                        </w:r>
                      </w:p>
                    </w:txbxContent>
                  </v:textbox>
                </v:shape>
              </w:pict>
            </w:r>
            <w:r>
              <w:rPr>
                <w:rFonts w:eastAsia="標楷體"/>
                <w:noProof/>
                <w:kern w:val="0"/>
              </w:rPr>
              <w:pict>
                <v:shape id="_x0000_s1492" type="#_x0000_t202" style="position:absolute;left:0;text-align:left;margin-left:7.65pt;margin-top:207.15pt;width:34.45pt;height:35.6pt;z-index:251707392;mso-position-horizontal-relative:text;mso-position-vertical-relative:text" filled="f" stroked="f">
                  <v:textbox style="mso-next-textbox:#_x0000_s1492">
                    <w:txbxContent>
                      <w:p w:rsidR="001B64AE" w:rsidRDefault="00750EEA">
                        <w:pPr>
                          <w:pStyle w:val="aa"/>
                          <w:tabs>
                            <w:tab w:val="clear" w:pos="4153"/>
                            <w:tab w:val="clear" w:pos="8306"/>
                          </w:tabs>
                          <w:snapToGrid/>
                        </w:pPr>
                        <w:r>
                          <w:rPr>
                            <w:rFonts w:hint="eastAsia"/>
                          </w:rPr>
                          <w:t>16</w:t>
                        </w:r>
                      </w:p>
                    </w:txbxContent>
                  </v:textbox>
                </v:shape>
              </w:pict>
            </w:r>
            <w:r w:rsidR="008F1A18">
              <w:rPr>
                <w:rFonts w:eastAsia="標楷體" w:hint="eastAsia"/>
                <w:noProof/>
                <w:kern w:val="0"/>
              </w:rPr>
              <w:drawing>
                <wp:anchor distT="0" distB="0" distL="114300" distR="114300" simplePos="0" relativeHeight="251706368" behindDoc="0" locked="0" layoutInCell="1" allowOverlap="1">
                  <wp:simplePos x="0" y="0"/>
                  <wp:positionH relativeFrom="column">
                    <wp:posOffset>154305</wp:posOffset>
                  </wp:positionH>
                  <wp:positionV relativeFrom="paragraph">
                    <wp:posOffset>2650490</wp:posOffset>
                  </wp:positionV>
                  <wp:extent cx="457200" cy="274320"/>
                  <wp:effectExtent l="19050" t="0" r="0" b="0"/>
                  <wp:wrapNone/>
                  <wp:docPr id="467" name="圖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kern w:val="0"/>
              </w:rPr>
              <w:pict>
                <v:shape id="_x0000_s1470" type="#_x0000_t202" style="position:absolute;left:0;text-align:left;margin-left:23.25pt;margin-top:150.15pt;width:34.45pt;height:35.6pt;z-index:251684864;mso-position-horizontal-relative:text;mso-position-vertical-relative:text" filled="f" stroked="f">
                  <v:textbox style="mso-next-textbox:#_x0000_s1470">
                    <w:txbxContent>
                      <w:p w:rsidR="001B64AE" w:rsidRDefault="00750EEA">
                        <w:pPr>
                          <w:pStyle w:val="aa"/>
                          <w:tabs>
                            <w:tab w:val="clear" w:pos="4153"/>
                            <w:tab w:val="clear" w:pos="8306"/>
                          </w:tabs>
                          <w:snapToGrid/>
                        </w:pPr>
                        <w:r>
                          <w:rPr>
                            <w:rFonts w:hint="eastAsia"/>
                          </w:rPr>
                          <w:t>17</w:t>
                        </w:r>
                      </w:p>
                    </w:txbxContent>
                  </v:textbox>
                </v:shape>
              </w:pict>
            </w:r>
            <w:r w:rsidR="008F1A18">
              <w:rPr>
                <w:rFonts w:eastAsia="標楷體" w:hint="eastAsia"/>
                <w:noProof/>
                <w:kern w:val="0"/>
              </w:rPr>
              <w:drawing>
                <wp:anchor distT="0" distB="0" distL="114300" distR="114300" simplePos="0" relativeHeight="251682816" behindDoc="0" locked="0" layoutInCell="1" allowOverlap="1">
                  <wp:simplePos x="0" y="0"/>
                  <wp:positionH relativeFrom="column">
                    <wp:posOffset>345440</wp:posOffset>
                  </wp:positionH>
                  <wp:positionV relativeFrom="paragraph">
                    <wp:posOffset>1930400</wp:posOffset>
                  </wp:positionV>
                  <wp:extent cx="457200" cy="274320"/>
                  <wp:effectExtent l="19050" t="0" r="0" b="0"/>
                  <wp:wrapNone/>
                  <wp:docPr id="444" name="圖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shape id="_x0000_s1472" type="#_x0000_t202" style="position:absolute;left:0;text-align:left;margin-left:5.5pt;margin-top:154.3pt;width:30.85pt;height:26.5pt;z-index:251686912;mso-position-horizontal-relative:text;mso-position-vertical-relative:text" filled="f" stroked="f">
                  <v:textbox style="mso-next-textbox:#_x0000_s1472">
                    <w:txbxContent>
                      <w:p w:rsidR="001B64AE" w:rsidRDefault="00750EEA">
                        <w:pPr>
                          <w:rPr>
                            <w:sz w:val="20"/>
                          </w:rPr>
                        </w:pPr>
                        <w:r>
                          <w:rPr>
                            <w:rFonts w:hint="eastAsia"/>
                            <w:sz w:val="20"/>
                          </w:rPr>
                          <w:t>155</w:t>
                        </w:r>
                      </w:p>
                    </w:txbxContent>
                  </v:textbox>
                </v:shape>
              </w:pict>
            </w:r>
            <w:r>
              <w:rPr>
                <w:rFonts w:eastAsia="標楷體"/>
                <w:noProof/>
                <w:kern w:val="0"/>
              </w:rPr>
              <w:pict>
                <v:shape id="_x0000_s1504" type="#_x0000_t202" style="position:absolute;left:0;text-align:left;margin-left:27.5pt;margin-top:165.5pt;width:30pt;height:27pt;z-index:251719680;mso-position-horizontal-relative:text;mso-position-vertical-relative:text" filled="f" stroked="f">
                  <v:textbox style="mso-next-textbox:#_x0000_s1504">
                    <w:txbxContent>
                      <w:p w:rsidR="001B64AE" w:rsidRDefault="00750EEA">
                        <w:pPr>
                          <w:rPr>
                            <w:sz w:val="20"/>
                          </w:rPr>
                        </w:pPr>
                        <w:r>
                          <w:rPr>
                            <w:rFonts w:hint="eastAsia"/>
                            <w:sz w:val="20"/>
                          </w:rPr>
                          <w:t>15</w:t>
                        </w:r>
                      </w:p>
                    </w:txbxContent>
                  </v:textbox>
                </v:shape>
              </w:pict>
            </w:r>
            <w:r>
              <w:rPr>
                <w:rFonts w:eastAsia="標楷體"/>
                <w:noProof/>
                <w:kern w:val="0"/>
              </w:rPr>
              <w:pict>
                <v:line id="_x0000_s1496" style="position:absolute;left:0;text-align:left;flip:y;z-index:251711488;mso-position-horizontal-relative:text;mso-position-vertical-relative:text" from="4.7pt,174.5pt" to="19.1pt,208.1pt">
                  <v:stroke dashstyle="dash" endarrow="block"/>
                </v:line>
              </w:pict>
            </w:r>
            <w:r>
              <w:rPr>
                <w:rFonts w:eastAsia="標楷體"/>
                <w:noProof/>
                <w:kern w:val="0"/>
              </w:rPr>
              <w:pict>
                <v:shape id="_x0000_s1484" type="#_x0000_t202" style="position:absolute;left:0;text-align:left;margin-left:15.5pt;margin-top:127.7pt;width:43.85pt;height:27pt;z-index:251699200;mso-position-horizontal-relative:text;mso-position-vertical-relative:text" filled="f" stroked="f">
                  <v:textbox style="mso-next-textbox:#_x0000_s1484">
                    <w:txbxContent>
                      <w:p w:rsidR="001B64AE" w:rsidRDefault="00750EEA">
                        <w:pPr>
                          <w:rPr>
                            <w:sz w:val="16"/>
                          </w:rPr>
                        </w:pPr>
                        <w:proofErr w:type="gramStart"/>
                        <w:r>
                          <w:rPr>
                            <w:rFonts w:eastAsia="標楷體" w:hint="eastAsia"/>
                            <w:sz w:val="16"/>
                          </w:rPr>
                          <w:t>舖</w:t>
                        </w:r>
                        <w:proofErr w:type="gramEnd"/>
                        <w:r>
                          <w:rPr>
                            <w:rFonts w:eastAsia="標楷體" w:hint="eastAsia"/>
                            <w:sz w:val="16"/>
                          </w:rPr>
                          <w:t>RC</w:t>
                        </w:r>
                      </w:p>
                    </w:txbxContent>
                  </v:textbox>
                </v:shape>
              </w:pict>
            </w:r>
            <w:r>
              <w:rPr>
                <w:rFonts w:eastAsia="標楷體"/>
                <w:noProof/>
                <w:kern w:val="0"/>
              </w:rPr>
              <w:pict>
                <v:line id="_x0000_s1475" style="position:absolute;left:0;text-align:left;z-index:251689984;mso-position-horizontal-relative:text;mso-position-vertical-relative:text" from="31.1pt,164.3pt" to="43.1pt,164.3pt">
                  <v:stroke endarrow="block"/>
                </v:line>
              </w:pict>
            </w:r>
            <w:r>
              <w:rPr>
                <w:rFonts w:eastAsia="標楷體"/>
                <w:noProof/>
                <w:kern w:val="0"/>
              </w:rPr>
              <w:pict>
                <v:shape id="_x0000_s1471" type="#_x0000_t202" style="position:absolute;left:0;text-align:left;margin-left:6.05pt;margin-top:146.75pt;width:30.85pt;height:26.5pt;z-index:251685888;mso-position-horizontal-relative:text;mso-position-vertical-relative:text" filled="f" stroked="f">
                  <v:textbox style="mso-next-textbox:#_x0000_s1471">
                    <w:txbxContent>
                      <w:p w:rsidR="001B64AE" w:rsidRDefault="00750EEA">
                        <w:pPr>
                          <w:rPr>
                            <w:sz w:val="20"/>
                          </w:rPr>
                        </w:pPr>
                        <w:r>
                          <w:rPr>
                            <w:rFonts w:hint="eastAsia"/>
                            <w:sz w:val="20"/>
                          </w:rPr>
                          <w:t>155</w:t>
                        </w:r>
                      </w:p>
                    </w:txbxContent>
                  </v:textbox>
                </v:shape>
              </w:pict>
            </w:r>
          </w:p>
        </w:tc>
        <w:tc>
          <w:tcPr>
            <w:tcW w:w="653" w:type="dxa"/>
            <w:gridSpan w:val="3"/>
            <w:tcBorders>
              <w:left w:val="dashed" w:sz="4" w:space="0" w:color="auto"/>
              <w:bottom w:val="single" w:sz="4" w:space="0" w:color="auto"/>
              <w:right w:val="dashed" w:sz="4" w:space="0" w:color="auto"/>
            </w:tcBorders>
          </w:tcPr>
          <w:p w:rsidR="001B64AE" w:rsidRDefault="001B64AE">
            <w:pPr>
              <w:jc w:val="both"/>
              <w:rPr>
                <w:rFonts w:eastAsia="標楷體"/>
                <w:kern w:val="0"/>
              </w:rPr>
            </w:pPr>
            <w:r>
              <w:rPr>
                <w:rFonts w:eastAsia="標楷體"/>
                <w:noProof/>
                <w:kern w:val="0"/>
              </w:rPr>
              <w:pict>
                <v:line id="_x0000_s1517" style="position:absolute;left:0;text-align:left;flip:y;z-index:251732992;mso-position-horizontal-relative:text;mso-position-vertical-relative:text" from="31.1pt,172.95pt" to="31.1pt,271.95pt">
                  <v:stroke endarrow="block"/>
                </v:line>
              </w:pict>
            </w:r>
            <w:r>
              <w:rPr>
                <w:rFonts w:eastAsia="標楷體"/>
                <w:noProof/>
                <w:kern w:val="0"/>
              </w:rPr>
              <w:pict>
                <v:shape id="_x0000_s1485" type="#_x0000_t202" style="position:absolute;left:0;text-align:left;margin-left:31.05pt;margin-top:127.95pt;width:51.15pt;height:27pt;z-index:251700224;mso-position-horizontal-relative:text;mso-position-vertical-relative:text" filled="f" stroked="f">
                  <v:textbox style="mso-next-textbox:#_x0000_s1485">
                    <w:txbxContent>
                      <w:p w:rsidR="001B64AE" w:rsidRDefault="00750EEA">
                        <w:pPr>
                          <w:rPr>
                            <w:sz w:val="16"/>
                          </w:rPr>
                        </w:pPr>
                        <w:r>
                          <w:rPr>
                            <w:rFonts w:eastAsia="標楷體" w:hint="eastAsia"/>
                            <w:sz w:val="16"/>
                          </w:rPr>
                          <w:t>工地整理</w:t>
                        </w:r>
                      </w:p>
                    </w:txbxContent>
                  </v:textbox>
                </v:shape>
              </w:pict>
            </w:r>
            <w:r>
              <w:rPr>
                <w:rFonts w:eastAsia="標楷體"/>
                <w:noProof/>
                <w:kern w:val="0"/>
              </w:rPr>
              <w:pict>
                <v:shape id="_x0000_s1478" type="#_x0000_t202" style="position:absolute;left:0;text-align:left;margin-left:22.4pt;margin-top:155.9pt;width:30.85pt;height:26.5pt;z-index:251693056;mso-position-horizontal-relative:text;mso-position-vertical-relative:text" filled="f" stroked="f">
                  <v:textbox style="mso-next-textbox:#_x0000_s1478">
                    <w:txbxContent>
                      <w:p w:rsidR="001B64AE" w:rsidRDefault="00750EEA">
                        <w:pPr>
                          <w:rPr>
                            <w:sz w:val="20"/>
                          </w:rPr>
                        </w:pPr>
                        <w:r>
                          <w:rPr>
                            <w:rFonts w:hint="eastAsia"/>
                            <w:sz w:val="20"/>
                          </w:rPr>
                          <w:t>170</w:t>
                        </w:r>
                      </w:p>
                    </w:txbxContent>
                  </v:textbox>
                </v:shape>
              </w:pict>
            </w:r>
            <w:r>
              <w:rPr>
                <w:rFonts w:eastAsia="標楷體"/>
                <w:noProof/>
                <w:kern w:val="0"/>
              </w:rPr>
              <w:pict>
                <v:shape id="_x0000_s1477" type="#_x0000_t202" style="position:absolute;left:0;text-align:left;margin-left:22.65pt;margin-top:145.95pt;width:30.85pt;height:26.5pt;z-index:251692032;mso-position-horizontal-relative:text;mso-position-vertical-relative:text" filled="f" stroked="f">
                  <v:textbox style="mso-next-textbox:#_x0000_s1477">
                    <w:txbxContent>
                      <w:p w:rsidR="001B64AE" w:rsidRDefault="00750EEA">
                        <w:pPr>
                          <w:rPr>
                            <w:sz w:val="20"/>
                          </w:rPr>
                        </w:pPr>
                        <w:r>
                          <w:rPr>
                            <w:rFonts w:hint="eastAsia"/>
                            <w:sz w:val="20"/>
                          </w:rPr>
                          <w:t>170</w:t>
                        </w:r>
                      </w:p>
                    </w:txbxContent>
                  </v:textbox>
                </v:shape>
              </w:pict>
            </w:r>
            <w:r>
              <w:rPr>
                <w:rFonts w:eastAsia="標楷體"/>
                <w:noProof/>
                <w:kern w:val="0"/>
              </w:rPr>
              <w:pict>
                <v:shape id="_x0000_s1476" type="#_x0000_t202" style="position:absolute;left:0;text-align:left;margin-left:8pt;margin-top:150.8pt;width:34.45pt;height:35.6pt;z-index:251691008;mso-position-horizontal-relative:text;mso-position-vertical-relative:text" filled="f" stroked="f">
                  <v:textbox style="mso-next-textbox:#_x0000_s1476">
                    <w:txbxContent>
                      <w:p w:rsidR="001B64AE" w:rsidRDefault="00750EEA">
                        <w:pPr>
                          <w:pStyle w:val="aa"/>
                          <w:tabs>
                            <w:tab w:val="clear" w:pos="4153"/>
                            <w:tab w:val="clear" w:pos="8306"/>
                          </w:tabs>
                          <w:snapToGrid/>
                        </w:pPr>
                        <w:r>
                          <w:rPr>
                            <w:rFonts w:hint="eastAsia"/>
                          </w:rPr>
                          <w:t>18</w:t>
                        </w:r>
                      </w:p>
                    </w:txbxContent>
                  </v:textbox>
                </v:shape>
              </w:pict>
            </w:r>
            <w:r w:rsidR="008F1A18">
              <w:rPr>
                <w:rFonts w:eastAsia="標楷體" w:hint="eastAsia"/>
                <w:noProof/>
                <w:kern w:val="0"/>
              </w:rPr>
              <w:drawing>
                <wp:anchor distT="0" distB="0" distL="114300" distR="114300" simplePos="0" relativeHeight="251688960" behindDoc="0" locked="0" layoutInCell="1" allowOverlap="1">
                  <wp:simplePos x="0" y="0"/>
                  <wp:positionH relativeFrom="column">
                    <wp:posOffset>130175</wp:posOffset>
                  </wp:positionH>
                  <wp:positionV relativeFrom="paragraph">
                    <wp:posOffset>1932305</wp:posOffset>
                  </wp:positionV>
                  <wp:extent cx="457200" cy="274320"/>
                  <wp:effectExtent l="19050" t="0" r="0" b="0"/>
                  <wp:wrapNone/>
                  <wp:docPr id="450" name="圖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tcBorders>
              <w:left w:val="dashed" w:sz="4" w:space="0" w:color="auto"/>
              <w:bottom w:val="single" w:sz="4" w:space="0" w:color="auto"/>
              <w:right w:val="single" w:sz="4" w:space="0" w:color="auto"/>
            </w:tcBorders>
          </w:tcPr>
          <w:p w:rsidR="001B64AE" w:rsidRDefault="001B64AE">
            <w:pPr>
              <w:jc w:val="both"/>
              <w:rPr>
                <w:rFonts w:eastAsia="標楷體"/>
                <w:kern w:val="0"/>
              </w:rPr>
            </w:pPr>
            <w:r>
              <w:rPr>
                <w:rFonts w:eastAsia="標楷體"/>
                <w:noProof/>
                <w:kern w:val="0"/>
              </w:rPr>
              <w:pict>
                <v:shape id="_x0000_s1483" type="#_x0000_t202" style="position:absolute;left:0;text-align:left;margin-left:24.95pt;margin-top:153.9pt;width:30.85pt;height:26.5pt;z-index:251698176;mso-position-horizontal-relative:text;mso-position-vertical-relative:text" filled="f" stroked="f">
                  <v:textbox style="mso-next-textbox:#_x0000_s1483">
                    <w:txbxContent>
                      <w:p w:rsidR="001B64AE" w:rsidRDefault="00750EEA">
                        <w:pPr>
                          <w:rPr>
                            <w:sz w:val="20"/>
                          </w:rPr>
                        </w:pPr>
                        <w:r>
                          <w:rPr>
                            <w:rFonts w:hint="eastAsia"/>
                            <w:sz w:val="20"/>
                          </w:rPr>
                          <w:t>180</w:t>
                        </w:r>
                      </w:p>
                    </w:txbxContent>
                  </v:textbox>
                </v:shape>
              </w:pict>
            </w:r>
            <w:r>
              <w:rPr>
                <w:rFonts w:eastAsia="標楷體"/>
                <w:noProof/>
                <w:kern w:val="0"/>
              </w:rPr>
              <w:pict>
                <v:shape id="_x0000_s1481" type="#_x0000_t202" style="position:absolute;left:0;text-align:left;margin-left:14.95pt;margin-top:150.3pt;width:25.4pt;height:20.4pt;z-index:251696128;mso-position-horizontal-relative:text;mso-position-vertical-relative:text" filled="f" stroked="f">
                  <v:textbox style="mso-next-textbox:#_x0000_s1481">
                    <w:txbxContent>
                      <w:p w:rsidR="001B64AE" w:rsidRDefault="00750EEA">
                        <w:pPr>
                          <w:pStyle w:val="aa"/>
                          <w:tabs>
                            <w:tab w:val="clear" w:pos="4153"/>
                            <w:tab w:val="clear" w:pos="8306"/>
                          </w:tabs>
                          <w:snapToGrid/>
                        </w:pPr>
                        <w:r>
                          <w:rPr>
                            <w:rFonts w:hint="eastAsia"/>
                          </w:rPr>
                          <w:t>19</w:t>
                        </w:r>
                      </w:p>
                    </w:txbxContent>
                  </v:textbox>
                </v:shape>
              </w:pict>
            </w:r>
            <w:r>
              <w:rPr>
                <w:rFonts w:eastAsia="標楷體"/>
                <w:noProof/>
                <w:kern w:val="0"/>
              </w:rPr>
              <w:pict>
                <v:shape id="_x0000_s1482" type="#_x0000_t202" style="position:absolute;left:0;text-align:left;margin-left:24.85pt;margin-top:144.8pt;width:30.85pt;height:26.5pt;z-index:251697152;mso-position-horizontal-relative:text;mso-position-vertical-relative:text" filled="f" stroked="f">
                  <v:textbox style="mso-next-textbox:#_x0000_s1482">
                    <w:txbxContent>
                      <w:p w:rsidR="001B64AE" w:rsidRDefault="00750EEA">
                        <w:pPr>
                          <w:rPr>
                            <w:sz w:val="20"/>
                          </w:rPr>
                        </w:pPr>
                        <w:r>
                          <w:rPr>
                            <w:rFonts w:hint="eastAsia"/>
                            <w:sz w:val="20"/>
                          </w:rPr>
                          <w:t>180</w:t>
                        </w:r>
                      </w:p>
                    </w:txbxContent>
                  </v:textbox>
                </v:shape>
              </w:pict>
            </w:r>
            <w:r>
              <w:rPr>
                <w:rFonts w:eastAsia="標楷體"/>
                <w:noProof/>
                <w:kern w:val="0"/>
              </w:rPr>
              <w:pict>
                <v:shape id="_x0000_s1505" type="#_x0000_t202" style="position:absolute;left:0;text-align:left;margin-left:4.35pt;margin-top:168.7pt;width:30pt;height:27pt;z-index:251720704;mso-position-horizontal-relative:text;mso-position-vertical-relative:text" filled="f" stroked="f">
                  <v:textbox style="mso-next-textbox:#_x0000_s1505">
                    <w:txbxContent>
                      <w:p w:rsidR="001B64AE" w:rsidRDefault="00750EEA">
                        <w:pPr>
                          <w:rPr>
                            <w:sz w:val="20"/>
                          </w:rPr>
                        </w:pPr>
                        <w:r>
                          <w:rPr>
                            <w:rFonts w:hint="eastAsia"/>
                            <w:sz w:val="20"/>
                          </w:rPr>
                          <w:t>10</w:t>
                        </w:r>
                      </w:p>
                    </w:txbxContent>
                  </v:textbox>
                </v:shape>
              </w:pict>
            </w:r>
            <w:r>
              <w:rPr>
                <w:rFonts w:eastAsia="標楷體"/>
                <w:noProof/>
                <w:kern w:val="0"/>
              </w:rPr>
              <w:pict>
                <v:line id="_x0000_s1480" style="position:absolute;left:0;text-align:left;flip:y;z-index:251695104;mso-position-horizontal-relative:text;mso-position-vertical-relative:text" from="13.85pt,161.15pt" to="21.45pt,161.95pt">
                  <v:stroke endarrow="block"/>
                </v:line>
              </w:pict>
            </w:r>
            <w:r w:rsidR="008F1A18">
              <w:rPr>
                <w:rFonts w:eastAsia="標楷體" w:hint="eastAsia"/>
                <w:noProof/>
                <w:kern w:val="0"/>
              </w:rPr>
              <w:drawing>
                <wp:anchor distT="0" distB="0" distL="114300" distR="114300" simplePos="0" relativeHeight="251694080" behindDoc="0" locked="0" layoutInCell="1" allowOverlap="1">
                  <wp:simplePos x="0" y="0"/>
                  <wp:positionH relativeFrom="column">
                    <wp:posOffset>175895</wp:posOffset>
                  </wp:positionH>
                  <wp:positionV relativeFrom="paragraph">
                    <wp:posOffset>1932305</wp:posOffset>
                  </wp:positionV>
                  <wp:extent cx="457200" cy="274320"/>
                  <wp:effectExtent l="19050" t="0" r="0" b="0"/>
                  <wp:wrapNone/>
                  <wp:docPr id="455" name="圖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0"/>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1325" w:type="dxa"/>
            <w:gridSpan w:val="2"/>
            <w:vMerge w:val="restart"/>
            <w:tcBorders>
              <w:left w:val="single" w:sz="4" w:space="0" w:color="auto"/>
              <w:bottom w:val="single" w:sz="4" w:space="0" w:color="auto"/>
            </w:tcBorders>
          </w:tcPr>
          <w:p w:rsidR="001B64AE" w:rsidRDefault="001B64AE">
            <w:pPr>
              <w:jc w:val="both"/>
              <w:rPr>
                <w:rFonts w:eastAsia="標楷體"/>
                <w:kern w:val="0"/>
              </w:rPr>
            </w:pPr>
            <w:r>
              <w:rPr>
                <w:rFonts w:eastAsia="標楷體"/>
                <w:noProof/>
                <w:kern w:val="0"/>
              </w:rPr>
              <w:pict>
                <v:shape id="_x0000_s1518" type="#_x0000_t202" style="position:absolute;left:0;text-align:left;margin-left:16.15pt;margin-top:5.5pt;width:48pt;height:167.4pt;z-index:251734016;mso-position-horizontal-relative:text;mso-position-vertical-relative:text" filled="f" stroked="f">
                  <v:textbox style="layout-flow:vertical-ideographic;mso-next-textbox:#_x0000_s1518">
                    <w:txbxContent>
                      <w:p w:rsidR="001B64AE" w:rsidRDefault="00750EEA">
                        <w:pPr>
                          <w:rPr>
                            <w:rFonts w:eastAsia="標楷體"/>
                          </w:rPr>
                        </w:pPr>
                        <w:r>
                          <w:rPr>
                            <w:rFonts w:eastAsia="標楷體" w:hint="eastAsia"/>
                            <w:spacing w:val="-10"/>
                          </w:rPr>
                          <w:t>預定完工日期：</w:t>
                        </w:r>
                        <w:r>
                          <w:rPr>
                            <w:rFonts w:eastAsia="標楷體" w:hint="eastAsia"/>
                            <w:eastAsianLayout w:id="1747203328" w:vert="1" w:vertCompress="1"/>
                          </w:rPr>
                          <w:t>87</w:t>
                        </w:r>
                        <w:r>
                          <w:rPr>
                            <w:rFonts w:eastAsia="標楷體" w:hint="eastAsia"/>
                          </w:rPr>
                          <w:t>年</w:t>
                        </w:r>
                        <w:r>
                          <w:rPr>
                            <w:rFonts w:eastAsia="標楷體" w:hint="eastAsia"/>
                            <w:eastAsianLayout w:id="1747203329" w:vert="1" w:vertCompress="1"/>
                          </w:rPr>
                          <w:t>9</w:t>
                        </w:r>
                        <w:r>
                          <w:rPr>
                            <w:rFonts w:eastAsia="標楷體" w:hint="eastAsia"/>
                          </w:rPr>
                          <w:t>月</w:t>
                        </w:r>
                        <w:r>
                          <w:rPr>
                            <w:rFonts w:eastAsia="標楷體" w:hint="eastAsia"/>
                            <w:eastAsianLayout w:id="1747203330" w:vert="1" w:vertCompress="1"/>
                          </w:rPr>
                          <w:t>11</w:t>
                        </w:r>
                        <w:r>
                          <w:rPr>
                            <w:rFonts w:eastAsia="標楷體" w:hint="eastAsia"/>
                          </w:rPr>
                          <w:t>日</w:t>
                        </w:r>
                      </w:p>
                      <w:p w:rsidR="001B64AE" w:rsidRDefault="00750EEA">
                        <w:r>
                          <w:rPr>
                            <w:rFonts w:eastAsia="標楷體" w:hint="eastAsia"/>
                          </w:rPr>
                          <w:t>開</w:t>
                        </w:r>
                        <w:r>
                          <w:rPr>
                            <w:rFonts w:eastAsia="標楷體" w:hint="eastAsia"/>
                          </w:rPr>
                          <w:t xml:space="preserve"> </w:t>
                        </w:r>
                        <w:r>
                          <w:rPr>
                            <w:rFonts w:eastAsia="標楷體" w:hint="eastAsia"/>
                          </w:rPr>
                          <w:t>工</w:t>
                        </w:r>
                        <w:r>
                          <w:rPr>
                            <w:rFonts w:eastAsia="標楷體" w:hint="eastAsia"/>
                          </w:rPr>
                          <w:t xml:space="preserve"> </w:t>
                        </w:r>
                        <w:r>
                          <w:rPr>
                            <w:rFonts w:eastAsia="標楷體" w:hint="eastAsia"/>
                          </w:rPr>
                          <w:t>日</w:t>
                        </w:r>
                        <w:r>
                          <w:rPr>
                            <w:rFonts w:eastAsia="標楷體" w:hint="eastAsia"/>
                          </w:rPr>
                          <w:t xml:space="preserve"> </w:t>
                        </w:r>
                        <w:r>
                          <w:rPr>
                            <w:rFonts w:eastAsia="標楷體" w:hint="eastAsia"/>
                          </w:rPr>
                          <w:t>期：</w:t>
                        </w:r>
                        <w:r>
                          <w:rPr>
                            <w:rFonts w:eastAsia="標楷體" w:hint="eastAsia"/>
                            <w:eastAsianLayout w:id="1747203328" w:vert="1" w:vertCompress="1"/>
                          </w:rPr>
                          <w:t>87</w:t>
                        </w:r>
                        <w:r>
                          <w:rPr>
                            <w:rFonts w:eastAsia="標楷體" w:hint="eastAsia"/>
                          </w:rPr>
                          <w:t>年</w:t>
                        </w:r>
                        <w:r>
                          <w:rPr>
                            <w:rFonts w:eastAsia="標楷體" w:hint="eastAsia"/>
                            <w:eastAsianLayout w:id="1747203329" w:vert="1" w:vertCompress="1"/>
                          </w:rPr>
                          <w:t>3</w:t>
                        </w:r>
                        <w:r>
                          <w:rPr>
                            <w:rFonts w:eastAsia="標楷體" w:hint="eastAsia"/>
                          </w:rPr>
                          <w:t>月</w:t>
                        </w:r>
                        <w:r>
                          <w:rPr>
                            <w:rFonts w:eastAsia="標楷體" w:hint="eastAsia"/>
                            <w:eastAsianLayout w:id="1747203330" w:vert="1" w:vertCompress="1"/>
                          </w:rPr>
                          <w:t>16</w:t>
                        </w:r>
                        <w:r>
                          <w:rPr>
                            <w:rFonts w:eastAsia="標楷體" w:hint="eastAsia"/>
                          </w:rPr>
                          <w:t>日</w:t>
                        </w:r>
                      </w:p>
                    </w:txbxContent>
                  </v:textbox>
                </v:shape>
              </w:pict>
            </w:r>
          </w:p>
        </w:tc>
      </w:tr>
      <w:tr w:rsidR="001B64AE">
        <w:trPr>
          <w:cantSplit/>
          <w:trHeight w:val="243"/>
        </w:trPr>
        <w:tc>
          <w:tcPr>
            <w:tcW w:w="398" w:type="dxa"/>
            <w:vMerge w:val="restart"/>
          </w:tcPr>
          <w:p w:rsidR="001B64AE" w:rsidRDefault="00750EEA">
            <w:pPr>
              <w:spacing w:line="240" w:lineRule="exact"/>
              <w:jc w:val="both"/>
              <w:rPr>
                <w:rFonts w:eastAsia="標楷體"/>
                <w:kern w:val="0"/>
              </w:rPr>
            </w:pPr>
            <w:r>
              <w:rPr>
                <w:rFonts w:eastAsia="標楷體" w:hint="eastAsia"/>
                <w:kern w:val="0"/>
              </w:rPr>
              <w:t>進度％</w:t>
            </w:r>
          </w:p>
        </w:tc>
        <w:tc>
          <w:tcPr>
            <w:tcW w:w="824" w:type="dxa"/>
            <w:gridSpan w:val="2"/>
            <w:vAlign w:val="center"/>
          </w:tcPr>
          <w:p w:rsidR="001B64AE" w:rsidRDefault="00750EEA">
            <w:pPr>
              <w:jc w:val="both"/>
              <w:rPr>
                <w:rFonts w:eastAsia="標楷體"/>
                <w:kern w:val="0"/>
              </w:rPr>
            </w:pPr>
            <w:r>
              <w:rPr>
                <w:rFonts w:eastAsia="標楷體" w:hint="eastAsia"/>
                <w:kern w:val="0"/>
              </w:rPr>
              <w:t>半月</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0.2</w:t>
            </w:r>
          </w:p>
        </w:tc>
        <w:tc>
          <w:tcPr>
            <w:tcW w:w="980" w:type="dxa"/>
            <w:gridSpan w:val="4"/>
            <w:vAlign w:val="center"/>
          </w:tcPr>
          <w:p w:rsidR="001B64AE" w:rsidRDefault="00750EEA">
            <w:pPr>
              <w:ind w:rightChars="43" w:right="103"/>
              <w:jc w:val="both"/>
              <w:rPr>
                <w:rFonts w:eastAsia="標楷體"/>
                <w:kern w:val="0"/>
              </w:rPr>
            </w:pPr>
            <w:r>
              <w:rPr>
                <w:rFonts w:eastAsia="標楷體" w:hint="eastAsia"/>
                <w:kern w:val="0"/>
              </w:rPr>
              <w:t>0.6</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7.6</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10.3</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16.7</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17.8</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17.0</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12.7</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10.6</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3.5</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2.4</w:t>
            </w:r>
          </w:p>
        </w:tc>
        <w:tc>
          <w:tcPr>
            <w:tcW w:w="981" w:type="dxa"/>
            <w:gridSpan w:val="3"/>
            <w:tcBorders>
              <w:right w:val="single" w:sz="4" w:space="0" w:color="auto"/>
            </w:tcBorders>
            <w:vAlign w:val="center"/>
          </w:tcPr>
          <w:p w:rsidR="001B64AE" w:rsidRDefault="00750EEA">
            <w:pPr>
              <w:ind w:rightChars="43" w:right="103"/>
              <w:jc w:val="both"/>
              <w:rPr>
                <w:rFonts w:eastAsia="標楷體"/>
                <w:kern w:val="0"/>
              </w:rPr>
            </w:pPr>
            <w:r>
              <w:rPr>
                <w:rFonts w:eastAsia="標楷體" w:hint="eastAsia"/>
                <w:kern w:val="0"/>
              </w:rPr>
              <w:t>0.7</w:t>
            </w:r>
          </w:p>
        </w:tc>
        <w:tc>
          <w:tcPr>
            <w:tcW w:w="1325" w:type="dxa"/>
            <w:gridSpan w:val="2"/>
            <w:vMerge/>
            <w:tcBorders>
              <w:left w:val="single" w:sz="4" w:space="0" w:color="auto"/>
            </w:tcBorders>
          </w:tcPr>
          <w:p w:rsidR="001B64AE" w:rsidRDefault="001B64AE">
            <w:pPr>
              <w:jc w:val="both"/>
              <w:rPr>
                <w:rFonts w:eastAsia="標楷體"/>
                <w:kern w:val="0"/>
              </w:rPr>
            </w:pPr>
          </w:p>
        </w:tc>
      </w:tr>
      <w:tr w:rsidR="001B64AE">
        <w:trPr>
          <w:cantSplit/>
          <w:trHeight w:val="64"/>
        </w:trPr>
        <w:tc>
          <w:tcPr>
            <w:tcW w:w="398" w:type="dxa"/>
            <w:vMerge/>
          </w:tcPr>
          <w:p w:rsidR="001B64AE" w:rsidRDefault="001B64AE">
            <w:pPr>
              <w:jc w:val="both"/>
              <w:rPr>
                <w:rFonts w:eastAsia="標楷體"/>
                <w:kern w:val="0"/>
              </w:rPr>
            </w:pPr>
          </w:p>
        </w:tc>
        <w:tc>
          <w:tcPr>
            <w:tcW w:w="824" w:type="dxa"/>
            <w:gridSpan w:val="2"/>
            <w:vAlign w:val="center"/>
          </w:tcPr>
          <w:p w:rsidR="001B64AE" w:rsidRDefault="00750EEA">
            <w:pPr>
              <w:jc w:val="both"/>
              <w:rPr>
                <w:rFonts w:eastAsia="標楷體"/>
                <w:kern w:val="0"/>
              </w:rPr>
            </w:pPr>
            <w:r>
              <w:rPr>
                <w:rFonts w:eastAsia="標楷體" w:hint="eastAsia"/>
                <w:kern w:val="0"/>
              </w:rPr>
              <w:t>累計</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0.2</w:t>
            </w:r>
          </w:p>
        </w:tc>
        <w:tc>
          <w:tcPr>
            <w:tcW w:w="980" w:type="dxa"/>
            <w:gridSpan w:val="4"/>
            <w:vAlign w:val="center"/>
          </w:tcPr>
          <w:p w:rsidR="001B64AE" w:rsidRDefault="00750EEA">
            <w:pPr>
              <w:ind w:rightChars="43" w:right="103"/>
              <w:jc w:val="both"/>
              <w:rPr>
                <w:rFonts w:eastAsia="標楷體"/>
                <w:kern w:val="0"/>
              </w:rPr>
            </w:pPr>
            <w:r>
              <w:rPr>
                <w:rFonts w:eastAsia="標楷體" w:hint="eastAsia"/>
                <w:kern w:val="0"/>
              </w:rPr>
              <w:t>0.8</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8.4</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18.7</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35.4</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53.2</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70.2</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82.9</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93.5</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96.9</w:t>
            </w:r>
          </w:p>
        </w:tc>
        <w:tc>
          <w:tcPr>
            <w:tcW w:w="980" w:type="dxa"/>
            <w:gridSpan w:val="3"/>
            <w:vAlign w:val="center"/>
          </w:tcPr>
          <w:p w:rsidR="001B64AE" w:rsidRDefault="00750EEA">
            <w:pPr>
              <w:ind w:rightChars="43" w:right="103"/>
              <w:jc w:val="both"/>
              <w:rPr>
                <w:rFonts w:eastAsia="標楷體"/>
                <w:kern w:val="0"/>
              </w:rPr>
            </w:pPr>
            <w:r>
              <w:rPr>
                <w:rFonts w:eastAsia="標楷體" w:hint="eastAsia"/>
                <w:kern w:val="0"/>
              </w:rPr>
              <w:t>99.3</w:t>
            </w:r>
          </w:p>
        </w:tc>
        <w:tc>
          <w:tcPr>
            <w:tcW w:w="981" w:type="dxa"/>
            <w:gridSpan w:val="3"/>
            <w:tcBorders>
              <w:right w:val="single" w:sz="4" w:space="0" w:color="auto"/>
            </w:tcBorders>
            <w:vAlign w:val="center"/>
          </w:tcPr>
          <w:p w:rsidR="001B64AE" w:rsidRDefault="00750EEA">
            <w:pPr>
              <w:ind w:rightChars="43" w:right="103"/>
              <w:jc w:val="both"/>
              <w:rPr>
                <w:rFonts w:eastAsia="標楷體"/>
                <w:kern w:val="0"/>
              </w:rPr>
            </w:pPr>
            <w:r>
              <w:rPr>
                <w:rFonts w:eastAsia="標楷體" w:hint="eastAsia"/>
                <w:kern w:val="0"/>
              </w:rPr>
              <w:t>100</w:t>
            </w:r>
          </w:p>
        </w:tc>
        <w:tc>
          <w:tcPr>
            <w:tcW w:w="1325" w:type="dxa"/>
            <w:gridSpan w:val="2"/>
            <w:vMerge/>
            <w:tcBorders>
              <w:left w:val="single" w:sz="4" w:space="0" w:color="auto"/>
            </w:tcBorders>
          </w:tcPr>
          <w:p w:rsidR="001B64AE" w:rsidRDefault="001B64AE">
            <w:pPr>
              <w:jc w:val="both"/>
              <w:rPr>
                <w:rFonts w:eastAsia="標楷體"/>
                <w:kern w:val="0"/>
              </w:rPr>
            </w:pPr>
          </w:p>
        </w:tc>
      </w:tr>
    </w:tbl>
    <w:p w:rsidR="001B64AE" w:rsidRDefault="001B64AE">
      <w:pPr>
        <w:spacing w:line="420" w:lineRule="atLeast"/>
        <w:ind w:left="359" w:hangingChars="138" w:hanging="359"/>
        <w:rPr>
          <w:rFonts w:eastAsia="標楷體" w:hAnsi="標楷體"/>
          <w:sz w:val="26"/>
          <w:szCs w:val="26"/>
        </w:rPr>
      </w:pPr>
    </w:p>
    <w:p w:rsidR="001B64AE" w:rsidRDefault="001B64AE">
      <w:pPr>
        <w:spacing w:before="100" w:beforeAutospacing="1" w:line="400" w:lineRule="atLeast"/>
        <w:jc w:val="both"/>
        <w:rPr>
          <w:rFonts w:ascii="標楷體" w:eastAsia="標楷體" w:hAnsi="標楷體"/>
          <w:b/>
          <w:bCs/>
          <w:color w:val="000000"/>
          <w:sz w:val="30"/>
          <w:szCs w:val="30"/>
        </w:rPr>
        <w:sectPr w:rsidR="001B64AE">
          <w:footerReference w:type="even" r:id="rId11"/>
          <w:footerReference w:type="default" r:id="rId12"/>
          <w:pgSz w:w="16838" w:h="11906" w:orient="landscape"/>
          <w:pgMar w:top="1134" w:right="1418" w:bottom="1134" w:left="1418" w:header="851" w:footer="992" w:gutter="0"/>
          <w:pgNumType w:start="21"/>
          <w:cols w:space="425"/>
          <w:docGrid w:type="lines" w:linePitch="360"/>
        </w:sectPr>
      </w:pPr>
    </w:p>
    <w:p w:rsidR="001B64AE" w:rsidRDefault="00750EEA">
      <w:pPr>
        <w:snapToGrid w:val="0"/>
        <w:spacing w:line="360" w:lineRule="atLeast"/>
        <w:jc w:val="both"/>
        <w:rPr>
          <w:rFonts w:eastAsia="標楷體"/>
          <w:bCs/>
          <w:color w:val="000000"/>
          <w:sz w:val="20"/>
          <w:szCs w:val="20"/>
        </w:rPr>
      </w:pPr>
      <w:r>
        <w:rPr>
          <w:rFonts w:ascii="標楷體" w:eastAsia="標楷體" w:hAnsi="標楷體" w:hint="eastAsia"/>
          <w:b/>
          <w:bCs/>
          <w:color w:val="000000"/>
          <w:sz w:val="30"/>
          <w:szCs w:val="30"/>
        </w:rPr>
        <w:t>貳</w:t>
      </w:r>
      <w:r>
        <w:rPr>
          <w:rFonts w:ascii="標楷體" w:eastAsia="標楷體" w:hAnsi="標楷體"/>
          <w:b/>
          <w:bCs/>
          <w:color w:val="000000"/>
          <w:sz w:val="30"/>
          <w:szCs w:val="30"/>
        </w:rPr>
        <w:t>、</w:t>
      </w:r>
      <w:r>
        <w:rPr>
          <w:rFonts w:ascii="標楷體" w:eastAsia="標楷體" w:hAnsi="標楷體" w:hint="eastAsia"/>
          <w:b/>
          <w:bCs/>
          <w:color w:val="000000"/>
          <w:sz w:val="30"/>
          <w:szCs w:val="30"/>
        </w:rPr>
        <w:t>施工規範</w:t>
      </w:r>
      <w:r>
        <w:rPr>
          <w:rFonts w:ascii="標楷體" w:eastAsia="標楷體" w:hAnsi="標楷體" w:hint="eastAsia"/>
          <w:b/>
          <w:bCs/>
          <w:color w:val="000000"/>
          <w:sz w:val="20"/>
          <w:szCs w:val="20"/>
        </w:rPr>
        <w:t>(契約書正本必須檢附所有相關施工規範</w:t>
      </w:r>
      <w:r>
        <w:rPr>
          <w:rFonts w:ascii="標楷體" w:eastAsia="標楷體" w:hAnsi="標楷體"/>
          <w:b/>
          <w:bCs/>
          <w:color w:val="000000"/>
          <w:sz w:val="20"/>
          <w:szCs w:val="20"/>
        </w:rPr>
        <w:t>，</w:t>
      </w:r>
      <w:r>
        <w:rPr>
          <w:rFonts w:ascii="標楷體" w:eastAsia="標楷體" w:hAnsi="標楷體" w:hint="eastAsia"/>
          <w:b/>
          <w:bCs/>
          <w:color w:val="000000"/>
          <w:sz w:val="20"/>
          <w:szCs w:val="20"/>
        </w:rPr>
        <w:t>契約書副本則不須檢附相關施工規範)</w:t>
      </w:r>
    </w:p>
    <w:p w:rsidR="001B64AE" w:rsidRDefault="00750EEA">
      <w:pPr>
        <w:spacing w:line="380" w:lineRule="exact"/>
        <w:ind w:left="2" w:firstLineChars="15" w:firstLine="39"/>
        <w:jc w:val="both"/>
        <w:rPr>
          <w:rFonts w:ascii="標楷體" w:eastAsia="標楷體" w:hAnsi="標楷體"/>
          <w:color w:val="000000"/>
          <w:sz w:val="26"/>
          <w:szCs w:val="26"/>
        </w:rPr>
      </w:pPr>
      <w:r>
        <w:rPr>
          <w:rFonts w:eastAsia="標楷體" w:hint="eastAsia"/>
          <w:bCs/>
          <w:color w:val="000000"/>
          <w:sz w:val="26"/>
          <w:szCs w:val="26"/>
        </w:rPr>
        <w:t xml:space="preserve">  </w:t>
      </w:r>
      <w:r>
        <w:rPr>
          <w:rFonts w:eastAsia="標楷體" w:hint="eastAsia"/>
          <w:color w:val="000000"/>
          <w:sz w:val="26"/>
          <w:szCs w:val="26"/>
        </w:rPr>
        <w:t xml:space="preserve">  </w:t>
      </w:r>
      <w:r>
        <w:rPr>
          <w:rFonts w:ascii="標楷體" w:eastAsia="標楷體" w:hAnsi="標楷體" w:hint="eastAsia"/>
          <w:color w:val="000000"/>
          <w:sz w:val="26"/>
          <w:szCs w:val="26"/>
        </w:rPr>
        <w:t>本施工規範請設計單位</w:t>
      </w:r>
      <w:r>
        <w:rPr>
          <w:rFonts w:ascii="標楷體" w:eastAsia="標楷體" w:hAnsi="標楷體"/>
          <w:color w:val="000000"/>
          <w:sz w:val="26"/>
          <w:szCs w:val="26"/>
        </w:rPr>
        <w:t>(或人員)依照工程內容實際需要進行施工規範勾選，</w:t>
      </w:r>
      <w:r>
        <w:rPr>
          <w:rFonts w:ascii="標楷體" w:eastAsia="標楷體" w:hAnsi="標楷體"/>
          <w:b/>
          <w:bCs/>
          <w:color w:val="000000"/>
          <w:sz w:val="26"/>
          <w:szCs w:val="26"/>
        </w:rPr>
        <w:t>施工規範於契約書正本必須</w:t>
      </w:r>
      <w:proofErr w:type="gramStart"/>
      <w:r>
        <w:rPr>
          <w:rFonts w:ascii="標楷體" w:eastAsia="標楷體" w:hAnsi="標楷體"/>
          <w:b/>
          <w:bCs/>
          <w:color w:val="000000"/>
          <w:sz w:val="26"/>
          <w:szCs w:val="26"/>
        </w:rPr>
        <w:t>檢附整份</w:t>
      </w:r>
      <w:proofErr w:type="gramEnd"/>
      <w:r>
        <w:rPr>
          <w:rFonts w:ascii="標楷體" w:eastAsia="標楷體" w:hAnsi="標楷體"/>
          <w:b/>
          <w:bCs/>
          <w:color w:val="000000"/>
          <w:sz w:val="26"/>
          <w:szCs w:val="26"/>
        </w:rPr>
        <w:t>完整施工規範，契約書副本及設計預算書則不須檢附相關施工規範，</w:t>
      </w:r>
      <w:r>
        <w:rPr>
          <w:rFonts w:ascii="標楷體" w:eastAsia="標楷體" w:hAnsi="標楷體"/>
          <w:color w:val="000000"/>
          <w:sz w:val="26"/>
          <w:szCs w:val="26"/>
        </w:rPr>
        <w:t>投標前廠商</w:t>
      </w:r>
      <w:r>
        <w:rPr>
          <w:rFonts w:eastAsia="標楷體" w:hint="eastAsia"/>
          <w:spacing w:val="2"/>
          <w:sz w:val="26"/>
        </w:rPr>
        <w:t>請詳閱相關文件，</w:t>
      </w:r>
      <w:proofErr w:type="gramStart"/>
      <w:r>
        <w:rPr>
          <w:rFonts w:eastAsia="標楷體" w:hint="eastAsia"/>
          <w:spacing w:val="2"/>
          <w:sz w:val="26"/>
        </w:rPr>
        <w:t>逕</w:t>
      </w:r>
      <w:proofErr w:type="gramEnd"/>
      <w:r>
        <w:rPr>
          <w:rFonts w:eastAsia="標楷體" w:hint="eastAsia"/>
          <w:spacing w:val="2"/>
          <w:sz w:val="26"/>
        </w:rPr>
        <w:t>至臺灣</w:t>
      </w:r>
      <w:proofErr w:type="gramStart"/>
      <w:r>
        <w:rPr>
          <w:rFonts w:eastAsia="標楷體" w:hint="eastAsia"/>
          <w:spacing w:val="2"/>
          <w:sz w:val="26"/>
        </w:rPr>
        <w:t>臺</w:t>
      </w:r>
      <w:proofErr w:type="gramEnd"/>
      <w:r>
        <w:rPr>
          <w:rFonts w:eastAsia="標楷體" w:hint="eastAsia"/>
          <w:spacing w:val="2"/>
          <w:sz w:val="26"/>
        </w:rPr>
        <w:t>中</w:t>
      </w:r>
      <w:r>
        <w:rPr>
          <w:rFonts w:eastAsia="標楷體" w:hint="eastAsia"/>
          <w:spacing w:val="-1"/>
          <w:sz w:val="26"/>
        </w:rPr>
        <w:t>農田水利會</w:t>
      </w:r>
      <w:r>
        <w:rPr>
          <w:rFonts w:eastAsia="標楷體" w:hint="eastAsia"/>
          <w:spacing w:val="2"/>
          <w:sz w:val="26"/>
        </w:rPr>
        <w:t>全球資訊網：</w:t>
      </w:r>
      <w:r>
        <w:rPr>
          <w:rFonts w:eastAsia="標楷體"/>
          <w:spacing w:val="2"/>
          <w:sz w:val="26"/>
        </w:rPr>
        <w:t>http://www.tcia.gov.tw/</w:t>
      </w:r>
      <w:r>
        <w:rPr>
          <w:rFonts w:eastAsia="標楷體" w:hint="eastAsia"/>
          <w:spacing w:val="2"/>
          <w:sz w:val="26"/>
        </w:rPr>
        <w:t>閱覽，得標</w:t>
      </w:r>
      <w:r>
        <w:rPr>
          <w:rFonts w:ascii="標楷體" w:eastAsia="標楷體" w:hAnsi="標楷體" w:hint="eastAsia"/>
          <w:color w:val="000000"/>
          <w:sz w:val="26"/>
          <w:szCs w:val="26"/>
        </w:rPr>
        <w:t>廠商應依照施工規範確實施工，全部章節如下</w:t>
      </w:r>
      <w:r>
        <w:rPr>
          <w:rFonts w:ascii="標楷體" w:eastAsia="標楷體" w:hAnsi="標楷體"/>
          <w:color w:val="000000"/>
          <w:sz w:val="26"/>
          <w:szCs w:val="26"/>
        </w:rPr>
        <w:t>:</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sz w:val="26"/>
          <w:szCs w:val="26"/>
        </w:rPr>
        <w:t>■</w:t>
      </w:r>
      <w:r>
        <w:rPr>
          <w:rFonts w:eastAsia="標楷體" w:hint="eastAsia"/>
          <w:b/>
          <w:bCs/>
          <w:color w:val="000000"/>
          <w:sz w:val="26"/>
          <w:szCs w:val="26"/>
        </w:rPr>
        <w:t>第</w:t>
      </w:r>
      <w:r>
        <w:rPr>
          <w:rFonts w:eastAsia="標楷體"/>
          <w:b/>
          <w:bCs/>
          <w:color w:val="000000"/>
          <w:sz w:val="26"/>
          <w:szCs w:val="26"/>
        </w:rPr>
        <w:t>01330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資料送審</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01421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規範定義</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hint="eastAsia"/>
          <w:b/>
          <w:bCs/>
          <w:color w:val="000000"/>
          <w:sz w:val="26"/>
          <w:szCs w:val="26"/>
        </w:rPr>
        <w:t>01450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品質管制</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01500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施工臨時設施及管制</w:t>
      </w:r>
    </w:p>
    <w:p w:rsidR="001B64AE" w:rsidRDefault="00750EEA">
      <w:pPr>
        <w:spacing w:line="380" w:lineRule="exact"/>
        <w:ind w:left="540"/>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01523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施工安全衛生及管理</w:t>
      </w:r>
    </w:p>
    <w:p w:rsidR="001B64AE" w:rsidRDefault="00750EEA">
      <w:pPr>
        <w:spacing w:line="380" w:lineRule="exact"/>
        <w:ind w:left="540"/>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hint="eastAsia"/>
          <w:b/>
          <w:bCs/>
          <w:color w:val="000000"/>
          <w:sz w:val="26"/>
          <w:szCs w:val="26"/>
        </w:rPr>
        <w:t>01564</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施工圍籬</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01572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環境保護</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01583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工程告示牌及工地標誌</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01701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構造物之一般要求</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01725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施工測量</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01740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清理</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02220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工地拆除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02231</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清除及掘除</w:t>
      </w:r>
      <w:proofErr w:type="gramEnd"/>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0223</w:t>
      </w:r>
      <w:r>
        <w:rPr>
          <w:rFonts w:eastAsia="標楷體" w:hint="eastAsia"/>
          <w:b/>
          <w:bCs/>
          <w:color w:val="000000"/>
          <w:sz w:val="26"/>
          <w:szCs w:val="26"/>
        </w:rPr>
        <w:t>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渠道</w:t>
      </w:r>
      <w:proofErr w:type="gramStart"/>
      <w:r>
        <w:rPr>
          <w:rFonts w:eastAsia="標楷體"/>
          <w:b/>
          <w:bCs/>
          <w:color w:val="000000"/>
          <w:sz w:val="26"/>
          <w:szCs w:val="26"/>
        </w:rPr>
        <w:t>浚渫</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02235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表土之保存及回填</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02240</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袪</w:t>
      </w:r>
      <w:proofErr w:type="gramEnd"/>
      <w:r>
        <w:rPr>
          <w:rFonts w:eastAsia="標楷體" w:hint="eastAsia"/>
          <w:b/>
          <w:bCs/>
          <w:color w:val="000000"/>
          <w:sz w:val="26"/>
          <w:szCs w:val="26"/>
        </w:rPr>
        <w:t>水</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w:t>
      </w:r>
      <w:r>
        <w:rPr>
          <w:rFonts w:eastAsia="標楷體" w:hint="eastAsia"/>
          <w:b/>
          <w:bCs/>
          <w:color w:val="000000"/>
          <w:sz w:val="26"/>
          <w:szCs w:val="26"/>
        </w:rPr>
        <w:t>43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鑿井工程</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w:t>
      </w:r>
      <w:r>
        <w:rPr>
          <w:rFonts w:eastAsia="標楷體" w:hint="eastAsia"/>
          <w:b/>
          <w:bCs/>
          <w:color w:val="000000"/>
          <w:sz w:val="26"/>
          <w:szCs w:val="26"/>
        </w:rPr>
        <w:t>45</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洗</w:t>
      </w:r>
      <w:r>
        <w:rPr>
          <w:rFonts w:eastAsia="標楷體"/>
          <w:b/>
          <w:bCs/>
          <w:color w:val="000000"/>
          <w:sz w:val="26"/>
          <w:szCs w:val="26"/>
        </w:rPr>
        <w:t>井工程</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02252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公共管線系統之保護</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02256</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臨時擋土支撐工法</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02300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土方工作</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02316</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構造物開挖</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02317</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構造物回填</w:t>
      </w:r>
      <w:proofErr w:type="gramEnd"/>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02318</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渠道開挖</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02319</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材料回填</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02320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不適用材料</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02321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基地及路幅開挖</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02322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借土</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02323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棄土</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02331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基地及路堤填築</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02333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透</w:t>
      </w:r>
      <w:proofErr w:type="gramStart"/>
      <w:r>
        <w:rPr>
          <w:rFonts w:eastAsia="標楷體" w:hint="eastAsia"/>
          <w:b/>
          <w:bCs/>
          <w:color w:val="000000"/>
          <w:sz w:val="26"/>
          <w:szCs w:val="26"/>
        </w:rPr>
        <w:t>水砂層</w:t>
      </w:r>
      <w:proofErr w:type="gramEnd"/>
      <w:r>
        <w:rPr>
          <w:rFonts w:eastAsia="標楷體" w:hint="eastAsia"/>
          <w:b/>
          <w:bCs/>
          <w:color w:val="000000"/>
          <w:sz w:val="26"/>
          <w:szCs w:val="26"/>
        </w:rPr>
        <w:t>填築</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0233</w:t>
      </w:r>
      <w:r>
        <w:rPr>
          <w:rFonts w:eastAsia="標楷體" w:hint="eastAsia"/>
          <w:b/>
          <w:bCs/>
          <w:color w:val="000000"/>
          <w:sz w:val="26"/>
          <w:szCs w:val="26"/>
        </w:rPr>
        <w:t>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可控制性低強度回填材料</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02336</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路基整理</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02341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地盤灌漿處理</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02342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地工織物</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b/>
          <w:bCs/>
          <w:color w:val="000000"/>
          <w:sz w:val="26"/>
          <w:szCs w:val="26"/>
        </w:rPr>
        <w:t>第</w:t>
      </w:r>
      <w:r>
        <w:rPr>
          <w:rFonts w:eastAsia="標楷體"/>
          <w:b/>
          <w:bCs/>
          <w:color w:val="000000"/>
          <w:sz w:val="26"/>
          <w:szCs w:val="26"/>
        </w:rPr>
        <w:t>02344</w:t>
      </w:r>
      <w:r>
        <w:rPr>
          <w:rFonts w:eastAsia="標楷體"/>
          <w:b/>
          <w:bCs/>
          <w:color w:val="000000"/>
          <w:sz w:val="26"/>
          <w:szCs w:val="26"/>
        </w:rPr>
        <w:t>章</w:t>
      </w:r>
      <w:r>
        <w:rPr>
          <w:rFonts w:eastAsia="標楷體"/>
          <w:b/>
          <w:bCs/>
          <w:color w:val="000000"/>
          <w:sz w:val="26"/>
          <w:szCs w:val="26"/>
        </w:rPr>
        <w:t xml:space="preserve"> </w:t>
      </w:r>
      <w:r>
        <w:rPr>
          <w:rFonts w:eastAsia="標楷體"/>
          <w:b/>
          <w:bCs/>
          <w:color w:val="000000"/>
          <w:sz w:val="26"/>
          <w:szCs w:val="26"/>
        </w:rPr>
        <w:t>鑽孔及灌漿</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02372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護坡</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02373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蛇籠</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02374</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石籠</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02375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預鑄混凝土塊三明治式護坡</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02376</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格梁護坡</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02377</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邊坡穩定水平排水管</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02381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拋石</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02385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坡面工</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02386</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砌排石工</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02401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隧道施工安全</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b/>
          <w:bCs/>
          <w:color w:val="000000"/>
          <w:sz w:val="26"/>
          <w:szCs w:val="26"/>
        </w:rPr>
        <w:t>第</w:t>
      </w:r>
      <w:r>
        <w:rPr>
          <w:rFonts w:eastAsia="標楷體"/>
          <w:b/>
          <w:bCs/>
          <w:color w:val="000000"/>
          <w:sz w:val="26"/>
          <w:szCs w:val="26"/>
        </w:rPr>
        <w:t>02402</w:t>
      </w:r>
      <w:r>
        <w:rPr>
          <w:rFonts w:eastAsia="標楷體"/>
          <w:b/>
          <w:bCs/>
          <w:color w:val="000000"/>
          <w:sz w:val="26"/>
          <w:szCs w:val="26"/>
        </w:rPr>
        <w:t>章</w:t>
      </w:r>
      <w:r>
        <w:rPr>
          <w:rFonts w:eastAsia="標楷體"/>
          <w:b/>
          <w:bCs/>
          <w:color w:val="000000"/>
          <w:sz w:val="26"/>
          <w:szCs w:val="26"/>
        </w:rPr>
        <w:t xml:space="preserve"> </w:t>
      </w:r>
      <w:r>
        <w:rPr>
          <w:rFonts w:eastAsia="標楷體"/>
          <w:b/>
          <w:bCs/>
          <w:color w:val="000000"/>
          <w:sz w:val="26"/>
          <w:szCs w:val="26"/>
        </w:rPr>
        <w:t>隧道施工通則</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02403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岩體分類與開挖支撐類型</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02411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隧道洞口開挖及邊坡保護</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02412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隧道鑽炸法及非全斷面機械開挖</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02415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豎井開挖</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02421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先進支撐</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02422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鋼支撐架</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02423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隧道用岩</w:t>
      </w:r>
      <w:proofErr w:type="gramStart"/>
      <w:r>
        <w:rPr>
          <w:rFonts w:eastAsia="標楷體" w:hint="eastAsia"/>
          <w:b/>
          <w:bCs/>
          <w:color w:val="000000"/>
          <w:sz w:val="26"/>
          <w:szCs w:val="26"/>
        </w:rPr>
        <w:t>栓</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02424</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隧道噴凝土</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02425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隧道襯砌</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02433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探查孔及檢查孔</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02447</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隧道計測及儀器</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02448</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隧道防水層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hint="eastAsia"/>
          <w:b/>
          <w:bCs/>
          <w:color w:val="000000"/>
          <w:sz w:val="26"/>
          <w:szCs w:val="26"/>
        </w:rPr>
        <w:t>02449</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隧道其他工作</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02457</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預力混凝土基樁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02460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鋼管樁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02461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木樁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02462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H</w:t>
      </w:r>
      <w:r>
        <w:rPr>
          <w:rFonts w:eastAsia="標楷體" w:hint="eastAsia"/>
          <w:b/>
          <w:bCs/>
          <w:color w:val="000000"/>
          <w:sz w:val="26"/>
          <w:szCs w:val="26"/>
        </w:rPr>
        <w:t>型鋼樁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02463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鋼板樁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02468</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反</w:t>
      </w:r>
      <w:proofErr w:type="gramStart"/>
      <w:r>
        <w:rPr>
          <w:rFonts w:eastAsia="標楷體" w:hint="eastAsia"/>
          <w:b/>
          <w:bCs/>
          <w:color w:val="000000"/>
          <w:sz w:val="26"/>
          <w:szCs w:val="26"/>
        </w:rPr>
        <w:t>循環式鑽掘</w:t>
      </w:r>
      <w:proofErr w:type="gramEnd"/>
      <w:r>
        <w:rPr>
          <w:rFonts w:eastAsia="標楷體" w:hint="eastAsia"/>
          <w:b/>
          <w:bCs/>
          <w:color w:val="000000"/>
          <w:sz w:val="26"/>
          <w:szCs w:val="26"/>
        </w:rPr>
        <w:t>混凝土基樁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02469</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全</w:t>
      </w:r>
      <w:proofErr w:type="gramStart"/>
      <w:r>
        <w:rPr>
          <w:rFonts w:eastAsia="標楷體" w:hint="eastAsia"/>
          <w:b/>
          <w:bCs/>
          <w:color w:val="000000"/>
          <w:sz w:val="26"/>
          <w:szCs w:val="26"/>
        </w:rPr>
        <w:t>套管式鑽掘</w:t>
      </w:r>
      <w:proofErr w:type="gramEnd"/>
      <w:r>
        <w:rPr>
          <w:rFonts w:eastAsia="標楷體" w:hint="eastAsia"/>
          <w:b/>
          <w:bCs/>
          <w:color w:val="000000"/>
          <w:sz w:val="26"/>
          <w:szCs w:val="26"/>
        </w:rPr>
        <w:t>混凝土基樁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02471</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預壘樁</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02475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沉箱</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02492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預力地錨</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w:t>
      </w:r>
      <w:r>
        <w:rPr>
          <w:rFonts w:eastAsia="標楷體" w:hint="eastAsia"/>
          <w:b/>
          <w:bCs/>
          <w:color w:val="000000"/>
          <w:sz w:val="26"/>
          <w:szCs w:val="26"/>
        </w:rPr>
        <w:t>504</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管路推進施工</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w:t>
      </w:r>
      <w:r>
        <w:rPr>
          <w:rFonts w:eastAsia="標楷體" w:hint="eastAsia"/>
          <w:b/>
          <w:bCs/>
          <w:color w:val="000000"/>
          <w:sz w:val="26"/>
          <w:szCs w:val="26"/>
        </w:rPr>
        <w:t>5</w:t>
      </w:r>
      <w:r>
        <w:rPr>
          <w:rFonts w:eastAsia="標楷體"/>
          <w:b/>
          <w:bCs/>
          <w:color w:val="000000"/>
          <w:sz w:val="26"/>
          <w:szCs w:val="26"/>
        </w:rPr>
        <w:t>0</w:t>
      </w:r>
      <w:r>
        <w:rPr>
          <w:rFonts w:eastAsia="標楷體" w:hint="eastAsia"/>
          <w:b/>
          <w:bCs/>
          <w:color w:val="000000"/>
          <w:sz w:val="26"/>
          <w:szCs w:val="26"/>
        </w:rPr>
        <w:t>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管路埋設</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w:t>
      </w:r>
      <w:r>
        <w:rPr>
          <w:rFonts w:eastAsia="標楷體" w:hint="eastAsia"/>
          <w:b/>
          <w:bCs/>
          <w:color w:val="000000"/>
          <w:sz w:val="26"/>
          <w:szCs w:val="26"/>
        </w:rPr>
        <w:t>511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塑膠管</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w:t>
      </w:r>
      <w:r>
        <w:rPr>
          <w:rFonts w:eastAsia="標楷體" w:hint="eastAsia"/>
          <w:b/>
          <w:bCs/>
          <w:color w:val="000000"/>
          <w:sz w:val="26"/>
          <w:szCs w:val="26"/>
        </w:rPr>
        <w:t>513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鋼管</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w:t>
      </w:r>
      <w:r>
        <w:rPr>
          <w:rFonts w:eastAsia="標楷體" w:hint="eastAsia"/>
          <w:b/>
          <w:bCs/>
          <w:color w:val="000000"/>
          <w:sz w:val="26"/>
          <w:szCs w:val="26"/>
        </w:rPr>
        <w:t>514</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延性鑄鐵管</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02610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排水管</w:t>
      </w:r>
      <w:proofErr w:type="gramStart"/>
      <w:r>
        <w:rPr>
          <w:rFonts w:eastAsia="標楷體" w:hint="eastAsia"/>
          <w:b/>
          <w:bCs/>
          <w:color w:val="000000"/>
          <w:sz w:val="26"/>
          <w:szCs w:val="26"/>
        </w:rPr>
        <w:t>涵</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02620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地下排水</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02631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進水井、</w:t>
      </w:r>
      <w:proofErr w:type="gramStart"/>
      <w:r>
        <w:rPr>
          <w:rFonts w:eastAsia="標楷體" w:hint="eastAsia"/>
          <w:b/>
          <w:bCs/>
          <w:color w:val="000000"/>
          <w:sz w:val="26"/>
          <w:szCs w:val="26"/>
        </w:rPr>
        <w:t>沉砂井</w:t>
      </w:r>
      <w:proofErr w:type="gramEnd"/>
      <w:r>
        <w:rPr>
          <w:rFonts w:eastAsia="標楷體" w:hint="eastAsia"/>
          <w:b/>
          <w:bCs/>
          <w:color w:val="000000"/>
          <w:sz w:val="26"/>
          <w:szCs w:val="26"/>
        </w:rPr>
        <w:t>及人孔</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02632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混凝土砌卵石溝</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0263</w:t>
      </w:r>
      <w:r>
        <w:rPr>
          <w:rFonts w:eastAsia="標楷體" w:hint="eastAsia"/>
          <w:b/>
          <w:bCs/>
          <w:color w:val="000000"/>
          <w:sz w:val="26"/>
          <w:szCs w:val="26"/>
        </w:rPr>
        <w:t>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混凝土內面工水溝</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02635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雨水排水</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02714</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瀝青處理底層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02722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級</w:t>
      </w:r>
      <w:proofErr w:type="gramStart"/>
      <w:r>
        <w:rPr>
          <w:rFonts w:eastAsia="標楷體" w:hint="eastAsia"/>
          <w:b/>
          <w:bCs/>
          <w:color w:val="000000"/>
          <w:sz w:val="26"/>
          <w:szCs w:val="26"/>
        </w:rPr>
        <w:t>配粒料</w:t>
      </w:r>
      <w:proofErr w:type="gramEnd"/>
      <w:r>
        <w:rPr>
          <w:rFonts w:eastAsia="標楷體" w:hint="eastAsia"/>
          <w:b/>
          <w:bCs/>
          <w:color w:val="000000"/>
          <w:sz w:val="26"/>
          <w:szCs w:val="26"/>
        </w:rPr>
        <w:t>基層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02726</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級</w:t>
      </w:r>
      <w:proofErr w:type="gramStart"/>
      <w:r>
        <w:rPr>
          <w:rFonts w:eastAsia="標楷體" w:hint="eastAsia"/>
          <w:b/>
          <w:bCs/>
          <w:color w:val="000000"/>
          <w:sz w:val="26"/>
          <w:szCs w:val="26"/>
        </w:rPr>
        <w:t>配粒料</w:t>
      </w:r>
      <w:proofErr w:type="gramEnd"/>
      <w:r>
        <w:rPr>
          <w:rFonts w:eastAsia="標楷體" w:hint="eastAsia"/>
          <w:b/>
          <w:bCs/>
          <w:color w:val="000000"/>
          <w:sz w:val="26"/>
          <w:szCs w:val="26"/>
        </w:rPr>
        <w:t>底層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02741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瀝青混凝土之一般要求</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02742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瀝青混凝土</w:t>
      </w:r>
      <w:proofErr w:type="gramStart"/>
      <w:r>
        <w:rPr>
          <w:rFonts w:eastAsia="標楷體" w:hint="eastAsia"/>
          <w:b/>
          <w:bCs/>
          <w:color w:val="000000"/>
          <w:sz w:val="26"/>
          <w:szCs w:val="26"/>
        </w:rPr>
        <w:t>舖</w:t>
      </w:r>
      <w:proofErr w:type="gramEnd"/>
      <w:r>
        <w:rPr>
          <w:rFonts w:eastAsia="標楷體" w:hint="eastAsia"/>
          <w:b/>
          <w:bCs/>
          <w:color w:val="000000"/>
          <w:sz w:val="26"/>
          <w:szCs w:val="26"/>
        </w:rPr>
        <w:t>面</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02745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瀝青透層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02747</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瀝青</w:t>
      </w:r>
      <w:proofErr w:type="gramStart"/>
      <w:r>
        <w:rPr>
          <w:rFonts w:eastAsia="標楷體" w:hint="eastAsia"/>
          <w:b/>
          <w:bCs/>
          <w:color w:val="000000"/>
          <w:sz w:val="26"/>
          <w:szCs w:val="26"/>
        </w:rPr>
        <w:t>黏</w:t>
      </w:r>
      <w:proofErr w:type="gramEnd"/>
      <w:r>
        <w:rPr>
          <w:rFonts w:eastAsia="標楷體" w:hint="eastAsia"/>
          <w:b/>
          <w:bCs/>
          <w:color w:val="000000"/>
          <w:sz w:val="26"/>
          <w:szCs w:val="26"/>
        </w:rPr>
        <w:t>層</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02751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水泥混凝土</w:t>
      </w:r>
      <w:proofErr w:type="gramStart"/>
      <w:r>
        <w:rPr>
          <w:rFonts w:eastAsia="標楷體" w:hint="eastAsia"/>
          <w:b/>
          <w:bCs/>
          <w:color w:val="000000"/>
          <w:sz w:val="26"/>
          <w:szCs w:val="26"/>
        </w:rPr>
        <w:t>舖</w:t>
      </w:r>
      <w:proofErr w:type="gramEnd"/>
      <w:r>
        <w:rPr>
          <w:rFonts w:eastAsia="標楷體" w:hint="eastAsia"/>
          <w:b/>
          <w:bCs/>
          <w:color w:val="000000"/>
          <w:sz w:val="26"/>
          <w:szCs w:val="26"/>
        </w:rPr>
        <w:t>面</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02770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緣石</w:t>
      </w:r>
      <w:proofErr w:type="gramStart"/>
      <w:r>
        <w:rPr>
          <w:rFonts w:eastAsia="標楷體" w:hint="eastAsia"/>
          <w:b/>
          <w:bCs/>
          <w:color w:val="000000"/>
          <w:sz w:val="26"/>
          <w:szCs w:val="26"/>
        </w:rPr>
        <w:t>及緣石側</w:t>
      </w:r>
      <w:proofErr w:type="gramEnd"/>
      <w:r>
        <w:rPr>
          <w:rFonts w:eastAsia="標楷體" w:hint="eastAsia"/>
          <w:b/>
          <w:bCs/>
          <w:color w:val="000000"/>
          <w:sz w:val="26"/>
          <w:szCs w:val="26"/>
        </w:rPr>
        <w:t>溝</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02789</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瀝青表面處理</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027</w:t>
      </w:r>
      <w:r>
        <w:rPr>
          <w:rFonts w:eastAsia="標楷體" w:hint="eastAsia"/>
          <w:b/>
          <w:bCs/>
          <w:color w:val="000000"/>
          <w:sz w:val="26"/>
          <w:szCs w:val="26"/>
        </w:rPr>
        <w:t>96</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b/>
          <w:bCs/>
          <w:color w:val="000000"/>
          <w:sz w:val="26"/>
          <w:szCs w:val="26"/>
        </w:rPr>
        <w:t>密級配改質</w:t>
      </w:r>
      <w:proofErr w:type="gramEnd"/>
      <w:r>
        <w:rPr>
          <w:rFonts w:eastAsia="標楷體"/>
          <w:b/>
          <w:bCs/>
          <w:color w:val="000000"/>
          <w:sz w:val="26"/>
          <w:szCs w:val="26"/>
        </w:rPr>
        <w:t>瀝青混凝土</w:t>
      </w:r>
      <w:proofErr w:type="gramStart"/>
      <w:r>
        <w:rPr>
          <w:rFonts w:eastAsia="標楷體"/>
          <w:b/>
          <w:bCs/>
          <w:color w:val="000000"/>
          <w:sz w:val="26"/>
          <w:szCs w:val="26"/>
        </w:rPr>
        <w:t>舖</w:t>
      </w:r>
      <w:proofErr w:type="gramEnd"/>
      <w:r>
        <w:rPr>
          <w:rFonts w:eastAsia="標楷體"/>
          <w:b/>
          <w:bCs/>
          <w:color w:val="000000"/>
          <w:sz w:val="26"/>
          <w:szCs w:val="26"/>
        </w:rPr>
        <w:t>面</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027</w:t>
      </w:r>
      <w:r>
        <w:rPr>
          <w:rFonts w:eastAsia="標楷體" w:hint="eastAsia"/>
          <w:b/>
          <w:bCs/>
          <w:color w:val="000000"/>
          <w:sz w:val="26"/>
          <w:szCs w:val="26"/>
        </w:rPr>
        <w:t>97</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排水</w:t>
      </w:r>
      <w:proofErr w:type="gramStart"/>
      <w:r>
        <w:rPr>
          <w:rFonts w:eastAsia="標楷體"/>
          <w:b/>
          <w:bCs/>
          <w:color w:val="000000"/>
          <w:sz w:val="26"/>
          <w:szCs w:val="26"/>
        </w:rPr>
        <w:t>性改質</w:t>
      </w:r>
      <w:proofErr w:type="gramEnd"/>
      <w:r>
        <w:rPr>
          <w:rFonts w:eastAsia="標楷體"/>
          <w:b/>
          <w:bCs/>
          <w:color w:val="000000"/>
          <w:sz w:val="26"/>
          <w:szCs w:val="26"/>
        </w:rPr>
        <w:t>瀝青混凝土</w:t>
      </w:r>
      <w:proofErr w:type="gramStart"/>
      <w:r>
        <w:rPr>
          <w:rFonts w:eastAsia="標楷體"/>
          <w:b/>
          <w:bCs/>
          <w:color w:val="000000"/>
          <w:sz w:val="26"/>
          <w:szCs w:val="26"/>
        </w:rPr>
        <w:t>舖</w:t>
      </w:r>
      <w:proofErr w:type="gramEnd"/>
      <w:r>
        <w:rPr>
          <w:rFonts w:eastAsia="標楷體"/>
          <w:b/>
          <w:bCs/>
          <w:color w:val="000000"/>
          <w:sz w:val="26"/>
          <w:szCs w:val="26"/>
        </w:rPr>
        <w:t>面</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028</w:t>
      </w:r>
      <w:r>
        <w:rPr>
          <w:rFonts w:eastAsia="標楷體" w:hint="eastAsia"/>
          <w:b/>
          <w:bCs/>
          <w:color w:val="000000"/>
          <w:sz w:val="26"/>
          <w:szCs w:val="26"/>
        </w:rPr>
        <w:t>11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景觀灌溉系統</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028</w:t>
      </w:r>
      <w:r>
        <w:rPr>
          <w:rFonts w:eastAsia="標楷體" w:hint="eastAsia"/>
          <w:b/>
          <w:bCs/>
          <w:color w:val="000000"/>
          <w:sz w:val="26"/>
          <w:szCs w:val="26"/>
        </w:rPr>
        <w:t>12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灌溉</w:t>
      </w:r>
      <w:proofErr w:type="gramStart"/>
      <w:r>
        <w:rPr>
          <w:rFonts w:eastAsia="標楷體"/>
          <w:b/>
          <w:bCs/>
          <w:color w:val="000000"/>
          <w:sz w:val="26"/>
          <w:szCs w:val="26"/>
        </w:rPr>
        <w:t>明渠輸水路</w:t>
      </w:r>
      <w:proofErr w:type="gramEnd"/>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028</w:t>
      </w:r>
      <w:r>
        <w:rPr>
          <w:rFonts w:eastAsia="標楷體" w:hint="eastAsia"/>
          <w:b/>
          <w:bCs/>
          <w:color w:val="000000"/>
          <w:sz w:val="26"/>
          <w:szCs w:val="26"/>
        </w:rPr>
        <w:t>13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灌溉</w:t>
      </w:r>
      <w:proofErr w:type="gramStart"/>
      <w:r>
        <w:rPr>
          <w:rFonts w:eastAsia="標楷體"/>
          <w:b/>
          <w:bCs/>
          <w:color w:val="000000"/>
          <w:sz w:val="26"/>
          <w:szCs w:val="26"/>
        </w:rPr>
        <w:t>暗渠輸水路</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028</w:t>
      </w:r>
      <w:r>
        <w:rPr>
          <w:rFonts w:eastAsia="標楷體" w:hint="eastAsia"/>
          <w:b/>
          <w:bCs/>
          <w:color w:val="000000"/>
          <w:sz w:val="26"/>
          <w:szCs w:val="26"/>
        </w:rPr>
        <w:t>23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b/>
          <w:bCs/>
          <w:color w:val="000000"/>
          <w:sz w:val="26"/>
          <w:szCs w:val="26"/>
        </w:rPr>
        <w:t>生態廊道</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02830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擋土牆</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02843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護欄</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02891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標誌</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02902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植物種植及移植</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02910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植栽準備</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02920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植草</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02921</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噴植草</w:t>
      </w:r>
      <w:proofErr w:type="gramEnd"/>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02931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植樹</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02950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工地復原及修復</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03050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混凝土基本材料及施工方法</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03052</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卜特蘭水泥</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03053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水泥混凝土之一般要求</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03110</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場鑄結構</w:t>
      </w:r>
      <w:proofErr w:type="gramEnd"/>
      <w:r>
        <w:rPr>
          <w:rFonts w:eastAsia="標楷體" w:hint="eastAsia"/>
          <w:b/>
          <w:bCs/>
          <w:color w:val="000000"/>
          <w:sz w:val="26"/>
          <w:szCs w:val="26"/>
        </w:rPr>
        <w:t>混凝土用模板</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03150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混凝土附屬品</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03210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鋼筋</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03220</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熔接鋼線</w:t>
      </w:r>
      <w:proofErr w:type="gramEnd"/>
      <w:r>
        <w:rPr>
          <w:rFonts w:eastAsia="標楷體" w:hint="eastAsia"/>
          <w:b/>
          <w:bCs/>
          <w:color w:val="000000"/>
          <w:sz w:val="26"/>
          <w:szCs w:val="26"/>
        </w:rPr>
        <w:t>網</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03310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結構用混凝土</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03350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混凝土表面修飾</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03360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混凝土表面處理</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03371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無收縮混凝土</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03372</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噴凝土</w:t>
      </w:r>
      <w:proofErr w:type="gramEnd"/>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03390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混凝土養護</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03410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工廠預鑄混凝土構件</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03430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現場預鑄混凝土構件</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04061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水泥砂漿</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04090</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圬</w:t>
      </w:r>
      <w:proofErr w:type="gramEnd"/>
      <w:r>
        <w:rPr>
          <w:rFonts w:eastAsia="標楷體" w:hint="eastAsia"/>
          <w:b/>
          <w:bCs/>
          <w:color w:val="000000"/>
          <w:sz w:val="26"/>
          <w:szCs w:val="26"/>
        </w:rPr>
        <w:t>工附屬品</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04211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砌紅磚</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04400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石工</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04455</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天然卵石</w:t>
      </w:r>
      <w:proofErr w:type="gramStart"/>
      <w:r>
        <w:rPr>
          <w:rFonts w:eastAsia="標楷體" w:hint="eastAsia"/>
          <w:b/>
          <w:bCs/>
          <w:color w:val="000000"/>
          <w:sz w:val="26"/>
          <w:szCs w:val="26"/>
        </w:rPr>
        <w:t>舖</w:t>
      </w:r>
      <w:proofErr w:type="gramEnd"/>
      <w:r>
        <w:rPr>
          <w:rFonts w:eastAsia="標楷體" w:hint="eastAsia"/>
          <w:b/>
          <w:bCs/>
          <w:color w:val="000000"/>
          <w:sz w:val="26"/>
          <w:szCs w:val="26"/>
        </w:rPr>
        <w:t>面</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04461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造景石材</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04852</w:t>
      </w:r>
      <w:r>
        <w:rPr>
          <w:rFonts w:eastAsia="標楷體" w:hint="eastAsia"/>
          <w:b/>
          <w:bCs/>
          <w:color w:val="000000"/>
          <w:sz w:val="26"/>
          <w:szCs w:val="26"/>
        </w:rPr>
        <w:t>章</w:t>
      </w:r>
      <w:r>
        <w:rPr>
          <w:rFonts w:eastAsia="標楷體" w:hint="eastAsia"/>
          <w:b/>
          <w:bCs/>
          <w:color w:val="000000"/>
          <w:sz w:val="26"/>
          <w:szCs w:val="26"/>
        </w:rPr>
        <w:t xml:space="preserve"> </w:t>
      </w:r>
      <w:proofErr w:type="gramStart"/>
      <w:r>
        <w:rPr>
          <w:rFonts w:eastAsia="標楷體" w:hint="eastAsia"/>
          <w:b/>
          <w:bCs/>
          <w:color w:val="000000"/>
          <w:sz w:val="26"/>
          <w:szCs w:val="26"/>
        </w:rPr>
        <w:t>天然石片舖</w:t>
      </w:r>
      <w:proofErr w:type="gramEnd"/>
      <w:r>
        <w:rPr>
          <w:rFonts w:eastAsia="標楷體" w:hint="eastAsia"/>
          <w:b/>
          <w:bCs/>
          <w:color w:val="000000"/>
          <w:sz w:val="26"/>
          <w:szCs w:val="26"/>
        </w:rPr>
        <w:t>築</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05060</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金屬材料</w:t>
      </w:r>
    </w:p>
    <w:p w:rsidR="001B64AE" w:rsidRDefault="00750EEA">
      <w:pPr>
        <w:spacing w:line="380" w:lineRule="exact"/>
        <w:ind w:leftChars="225" w:left="1258" w:hangingChars="276" w:hanging="718"/>
        <w:jc w:val="both"/>
        <w:rPr>
          <w:rFonts w:eastAsia="標楷體"/>
          <w:b/>
          <w:bCs/>
          <w:color w:val="000000"/>
          <w:sz w:val="26"/>
          <w:szCs w:val="26"/>
        </w:rPr>
      </w:pPr>
      <w:r>
        <w:rPr>
          <w:rFonts w:eastAsia="標楷體" w:hint="eastAsia"/>
          <w:b/>
          <w:bCs/>
          <w:sz w:val="26"/>
          <w:szCs w:val="26"/>
        </w:rPr>
        <w:t>■</w:t>
      </w:r>
      <w:r>
        <w:rPr>
          <w:rFonts w:eastAsia="標楷體" w:hint="eastAsia"/>
          <w:b/>
          <w:bCs/>
          <w:color w:val="000000"/>
          <w:sz w:val="26"/>
          <w:szCs w:val="26"/>
        </w:rPr>
        <w:t>第</w:t>
      </w:r>
      <w:r>
        <w:rPr>
          <w:rFonts w:eastAsia="標楷體"/>
          <w:b/>
          <w:bCs/>
          <w:color w:val="000000"/>
          <w:sz w:val="26"/>
          <w:szCs w:val="26"/>
        </w:rPr>
        <w:t>050</w:t>
      </w:r>
      <w:r>
        <w:rPr>
          <w:rFonts w:eastAsia="標楷體" w:hint="eastAsia"/>
          <w:b/>
          <w:bCs/>
          <w:color w:val="000000"/>
          <w:sz w:val="26"/>
          <w:szCs w:val="26"/>
        </w:rPr>
        <w:t>91</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焊接</w:t>
      </w:r>
    </w:p>
    <w:p w:rsidR="001B64AE" w:rsidRDefault="00750EEA">
      <w:pPr>
        <w:spacing w:line="380" w:lineRule="exact"/>
        <w:ind w:leftChars="225" w:left="1756" w:hangingChars="276" w:hanging="1216"/>
        <w:jc w:val="both"/>
        <w:rPr>
          <w:rFonts w:eastAsia="標楷體"/>
          <w:b/>
          <w:bCs/>
          <w:color w:val="000000"/>
          <w:sz w:val="26"/>
          <w:szCs w:val="26"/>
        </w:rPr>
      </w:pPr>
      <w:r>
        <w:rPr>
          <w:rFonts w:eastAsia="標楷體"/>
          <w:b/>
          <w:bCs/>
          <w:color w:val="000000"/>
          <w:sz w:val="44"/>
          <w:szCs w:val="26"/>
        </w:rPr>
        <w:t>□</w:t>
      </w:r>
      <w:r>
        <w:rPr>
          <w:rFonts w:eastAsia="標楷體" w:hint="eastAsia"/>
          <w:b/>
          <w:bCs/>
          <w:color w:val="000000"/>
          <w:sz w:val="26"/>
          <w:szCs w:val="26"/>
        </w:rPr>
        <w:t>第</w:t>
      </w:r>
      <w:r>
        <w:rPr>
          <w:rFonts w:eastAsia="標楷體"/>
          <w:b/>
          <w:bCs/>
          <w:color w:val="000000"/>
          <w:sz w:val="26"/>
          <w:szCs w:val="26"/>
        </w:rPr>
        <w:t>05523</w:t>
      </w:r>
      <w:r>
        <w:rPr>
          <w:rFonts w:eastAsia="標楷體" w:hint="eastAsia"/>
          <w:b/>
          <w:bCs/>
          <w:color w:val="000000"/>
          <w:sz w:val="26"/>
          <w:szCs w:val="26"/>
        </w:rPr>
        <w:t>章</w:t>
      </w:r>
      <w:r>
        <w:rPr>
          <w:rFonts w:eastAsia="標楷體" w:hint="eastAsia"/>
          <w:b/>
          <w:bCs/>
          <w:color w:val="000000"/>
          <w:sz w:val="26"/>
          <w:szCs w:val="26"/>
        </w:rPr>
        <w:t xml:space="preserve"> </w:t>
      </w:r>
      <w:r>
        <w:rPr>
          <w:rFonts w:eastAsia="標楷體" w:hint="eastAsia"/>
          <w:b/>
          <w:bCs/>
          <w:color w:val="000000"/>
          <w:sz w:val="26"/>
          <w:szCs w:val="26"/>
        </w:rPr>
        <w:t>不</w:t>
      </w:r>
      <w:proofErr w:type="gramStart"/>
      <w:r>
        <w:rPr>
          <w:rFonts w:eastAsia="標楷體" w:hint="eastAsia"/>
          <w:b/>
          <w:bCs/>
          <w:color w:val="000000"/>
          <w:sz w:val="26"/>
          <w:szCs w:val="26"/>
        </w:rPr>
        <w:t>銹</w:t>
      </w:r>
      <w:proofErr w:type="gramEnd"/>
      <w:r>
        <w:rPr>
          <w:rFonts w:eastAsia="標楷體" w:hint="eastAsia"/>
          <w:b/>
          <w:bCs/>
          <w:color w:val="000000"/>
          <w:sz w:val="26"/>
          <w:szCs w:val="26"/>
        </w:rPr>
        <w:t>鋼欄杆</w:t>
      </w:r>
    </w:p>
    <w:p w:rsidR="001B64AE"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06100</w:t>
      </w:r>
      <w:r>
        <w:rPr>
          <w:rFonts w:hint="eastAsia"/>
          <w:b/>
          <w:color w:val="000000"/>
        </w:rPr>
        <w:t>章</w:t>
      </w:r>
      <w:r>
        <w:rPr>
          <w:rFonts w:hint="eastAsia"/>
          <w:b/>
          <w:color w:val="000000"/>
        </w:rPr>
        <w:t xml:space="preserve"> </w:t>
      </w:r>
      <w:r>
        <w:rPr>
          <w:rFonts w:hint="eastAsia"/>
          <w:b/>
          <w:color w:val="000000"/>
        </w:rPr>
        <w:t>粗木作</w:t>
      </w:r>
    </w:p>
    <w:p w:rsidR="001B64AE"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06200</w:t>
      </w:r>
      <w:r>
        <w:rPr>
          <w:rFonts w:hint="eastAsia"/>
          <w:b/>
          <w:color w:val="000000"/>
        </w:rPr>
        <w:t>章</w:t>
      </w:r>
      <w:r>
        <w:rPr>
          <w:rFonts w:hint="eastAsia"/>
          <w:b/>
          <w:color w:val="000000"/>
        </w:rPr>
        <w:t xml:space="preserve"> </w:t>
      </w:r>
      <w:r>
        <w:rPr>
          <w:rFonts w:hint="eastAsia"/>
          <w:b/>
          <w:color w:val="000000"/>
        </w:rPr>
        <w:t>細木作</w:t>
      </w:r>
    </w:p>
    <w:p w:rsidR="001B64AE"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09220</w:t>
      </w:r>
      <w:r>
        <w:rPr>
          <w:rFonts w:hint="eastAsia"/>
          <w:b/>
          <w:color w:val="000000"/>
        </w:rPr>
        <w:t>章</w:t>
      </w:r>
      <w:r>
        <w:rPr>
          <w:rFonts w:hint="eastAsia"/>
          <w:b/>
          <w:color w:val="000000"/>
        </w:rPr>
        <w:t xml:space="preserve"> </w:t>
      </w:r>
      <w:r>
        <w:rPr>
          <w:rFonts w:hint="eastAsia"/>
          <w:b/>
          <w:color w:val="000000"/>
        </w:rPr>
        <w:t>水泥砂漿粉刷</w:t>
      </w:r>
    </w:p>
    <w:p w:rsidR="001B64AE"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09342</w:t>
      </w:r>
      <w:r>
        <w:rPr>
          <w:rFonts w:hint="eastAsia"/>
          <w:b/>
          <w:color w:val="000000"/>
        </w:rPr>
        <w:t>章</w:t>
      </w:r>
      <w:r>
        <w:rPr>
          <w:rFonts w:hint="eastAsia"/>
          <w:b/>
          <w:color w:val="000000"/>
        </w:rPr>
        <w:t xml:space="preserve"> </w:t>
      </w:r>
      <w:r>
        <w:rPr>
          <w:rFonts w:hint="eastAsia"/>
          <w:b/>
          <w:color w:val="000000"/>
        </w:rPr>
        <w:t>石材磚舖貼</w:t>
      </w:r>
    </w:p>
    <w:p w:rsidR="001B64AE"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09611</w:t>
      </w:r>
      <w:r>
        <w:rPr>
          <w:rFonts w:hint="eastAsia"/>
          <w:b/>
          <w:color w:val="000000"/>
        </w:rPr>
        <w:t>章</w:t>
      </w:r>
      <w:r>
        <w:rPr>
          <w:rFonts w:hint="eastAsia"/>
          <w:b/>
          <w:color w:val="000000"/>
        </w:rPr>
        <w:t xml:space="preserve"> </w:t>
      </w:r>
      <w:r>
        <w:rPr>
          <w:rFonts w:hint="eastAsia"/>
          <w:b/>
          <w:color w:val="000000"/>
        </w:rPr>
        <w:t>整體粉光地坪處理</w:t>
      </w:r>
    </w:p>
    <w:p w:rsidR="001B64AE"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09780</w:t>
      </w:r>
      <w:r>
        <w:rPr>
          <w:rFonts w:hint="eastAsia"/>
          <w:b/>
          <w:color w:val="000000"/>
        </w:rPr>
        <w:t>章</w:t>
      </w:r>
      <w:r>
        <w:rPr>
          <w:rFonts w:hint="eastAsia"/>
          <w:b/>
          <w:color w:val="000000"/>
        </w:rPr>
        <w:t xml:space="preserve"> </w:t>
      </w:r>
      <w:r>
        <w:rPr>
          <w:rFonts w:hint="eastAsia"/>
          <w:b/>
          <w:color w:val="000000"/>
        </w:rPr>
        <w:t>洗石子</w:t>
      </w:r>
    </w:p>
    <w:p w:rsidR="00750EEA" w:rsidRDefault="00750EEA">
      <w:pPr>
        <w:pStyle w:val="11"/>
        <w:spacing w:line="380" w:lineRule="exact"/>
        <w:ind w:left="1756" w:hanging="1216"/>
        <w:rPr>
          <w:b/>
          <w:color w:val="000000"/>
        </w:rPr>
      </w:pPr>
      <w:r>
        <w:rPr>
          <w:b/>
          <w:color w:val="000000"/>
          <w:sz w:val="44"/>
        </w:rPr>
        <w:t>□</w:t>
      </w:r>
      <w:r>
        <w:rPr>
          <w:rFonts w:hint="eastAsia"/>
          <w:b/>
          <w:color w:val="000000"/>
        </w:rPr>
        <w:t>第</w:t>
      </w:r>
      <w:r>
        <w:rPr>
          <w:b/>
          <w:color w:val="000000"/>
        </w:rPr>
        <w:t>09910</w:t>
      </w:r>
      <w:r>
        <w:rPr>
          <w:rFonts w:hint="eastAsia"/>
          <w:b/>
          <w:color w:val="000000"/>
        </w:rPr>
        <w:t>章</w:t>
      </w:r>
      <w:r>
        <w:rPr>
          <w:rFonts w:hint="eastAsia"/>
          <w:b/>
          <w:color w:val="000000"/>
        </w:rPr>
        <w:t xml:space="preserve"> </w:t>
      </w:r>
      <w:r>
        <w:rPr>
          <w:rFonts w:hint="eastAsia"/>
          <w:b/>
          <w:color w:val="000000"/>
        </w:rPr>
        <w:t>油漆</w:t>
      </w:r>
    </w:p>
    <w:sectPr w:rsidR="00750EEA" w:rsidSect="001B64AE">
      <w:pgSz w:w="11906" w:h="16838" w:code="9"/>
      <w:pgMar w:top="1418" w:right="1134" w:bottom="1418" w:left="1134" w:header="851" w:footer="992" w:gutter="0"/>
      <w:pgNumType w:start="25"/>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EEA" w:rsidRDefault="00750EEA">
      <w:r>
        <w:separator/>
      </w:r>
    </w:p>
  </w:endnote>
  <w:endnote w:type="continuationSeparator" w:id="1">
    <w:p w:rsidR="00750EEA" w:rsidRDefault="00750E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細明體">
    <w:altName w:val="MingLiU"/>
    <w:panose1 w:val="02020309000000000000"/>
    <w:charset w:val="88"/>
    <w:family w:val="modern"/>
    <w:pitch w:val="fixed"/>
    <w:sig w:usb0="00000003" w:usb1="080E0000" w:usb2="00000016" w:usb3="00000000" w:csb0="00100001" w:csb1="00000000"/>
  </w:font>
  <w:font w:name="華康中楷體">
    <w:altName w:val="新細明體"/>
    <w:charset w:val="88"/>
    <w:family w:val="modern"/>
    <w:pitch w:val="fixed"/>
    <w:sig w:usb0="00000001" w:usb1="08080000" w:usb2="00000010" w:usb3="00000000" w:csb0="001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AE" w:rsidRDefault="001B64AE">
    <w:pPr>
      <w:pStyle w:val="aa"/>
      <w:framePr w:wrap="around" w:vAnchor="text" w:hAnchor="margin" w:xAlign="center" w:y="1"/>
      <w:rPr>
        <w:rStyle w:val="ac"/>
      </w:rPr>
    </w:pPr>
    <w:r>
      <w:rPr>
        <w:rStyle w:val="ac"/>
      </w:rPr>
      <w:fldChar w:fldCharType="begin"/>
    </w:r>
    <w:r w:rsidR="00750EEA">
      <w:rPr>
        <w:rStyle w:val="ac"/>
      </w:rPr>
      <w:instrText xml:space="preserve">PAGE  </w:instrText>
    </w:r>
    <w:r>
      <w:rPr>
        <w:rStyle w:val="ac"/>
      </w:rPr>
      <w:fldChar w:fldCharType="separate"/>
    </w:r>
    <w:r w:rsidR="00750EEA">
      <w:rPr>
        <w:rStyle w:val="ac"/>
        <w:noProof/>
      </w:rPr>
      <w:t>1</w:t>
    </w:r>
    <w:r>
      <w:rPr>
        <w:rStyle w:val="ac"/>
      </w:rPr>
      <w:fldChar w:fldCharType="end"/>
    </w:r>
  </w:p>
  <w:p w:rsidR="001B64AE" w:rsidRDefault="001B64A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AE" w:rsidRDefault="001B64AE">
    <w:pPr>
      <w:pStyle w:val="aa"/>
      <w:framePr w:wrap="around" w:vAnchor="text" w:hAnchor="margin" w:xAlign="center" w:y="1"/>
      <w:rPr>
        <w:rStyle w:val="ac"/>
      </w:rPr>
    </w:pPr>
    <w:r>
      <w:rPr>
        <w:rStyle w:val="ac"/>
      </w:rPr>
      <w:fldChar w:fldCharType="begin"/>
    </w:r>
    <w:r w:rsidR="00750EEA">
      <w:rPr>
        <w:rStyle w:val="ac"/>
      </w:rPr>
      <w:instrText xml:space="preserve">PAGE  </w:instrText>
    </w:r>
    <w:r>
      <w:rPr>
        <w:rStyle w:val="ac"/>
      </w:rPr>
      <w:fldChar w:fldCharType="separate"/>
    </w:r>
    <w:r w:rsidR="009106F6">
      <w:rPr>
        <w:rStyle w:val="ac"/>
        <w:noProof/>
      </w:rPr>
      <w:t>1</w:t>
    </w:r>
    <w:r>
      <w:rPr>
        <w:rStyle w:val="ac"/>
      </w:rPr>
      <w:fldChar w:fldCharType="end"/>
    </w:r>
  </w:p>
  <w:p w:rsidR="001B64AE" w:rsidRDefault="001B64AE">
    <w:pPr>
      <w:pStyle w:val="aa"/>
      <w:jc w:val="center"/>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AE" w:rsidRDefault="001B64AE">
    <w:pPr>
      <w:pStyle w:val="aa"/>
      <w:framePr w:wrap="around" w:vAnchor="text" w:hAnchor="margin" w:xAlign="center" w:y="1"/>
      <w:rPr>
        <w:rStyle w:val="ac"/>
      </w:rPr>
    </w:pPr>
    <w:r>
      <w:rPr>
        <w:rStyle w:val="ac"/>
      </w:rPr>
      <w:fldChar w:fldCharType="begin"/>
    </w:r>
    <w:r w:rsidR="00750EEA">
      <w:rPr>
        <w:rStyle w:val="ac"/>
      </w:rPr>
      <w:instrText xml:space="preserve">PAGE  </w:instrText>
    </w:r>
    <w:r>
      <w:rPr>
        <w:rStyle w:val="ac"/>
      </w:rPr>
      <w:fldChar w:fldCharType="separate"/>
    </w:r>
    <w:r w:rsidR="00750EEA">
      <w:rPr>
        <w:rStyle w:val="ac"/>
        <w:noProof/>
      </w:rPr>
      <w:t>1</w:t>
    </w:r>
    <w:r>
      <w:rPr>
        <w:rStyle w:val="ac"/>
      </w:rPr>
      <w:fldChar w:fldCharType="end"/>
    </w:r>
  </w:p>
  <w:p w:rsidR="001B64AE" w:rsidRDefault="001B64AE">
    <w:pPr>
      <w:pStyle w:val="aa"/>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4AE" w:rsidRDefault="001B64AE">
    <w:pPr>
      <w:pStyle w:val="aa"/>
      <w:framePr w:wrap="around" w:vAnchor="text" w:hAnchor="margin" w:xAlign="center" w:y="1"/>
      <w:rPr>
        <w:rStyle w:val="ac"/>
        <w:color w:val="FFFFFF"/>
      </w:rPr>
    </w:pPr>
    <w:r>
      <w:rPr>
        <w:rStyle w:val="ac"/>
      </w:rPr>
      <w:fldChar w:fldCharType="begin"/>
    </w:r>
    <w:r w:rsidR="00750EEA">
      <w:rPr>
        <w:rStyle w:val="ac"/>
      </w:rPr>
      <w:instrText xml:space="preserve">PAGE  </w:instrText>
    </w:r>
    <w:r>
      <w:rPr>
        <w:rStyle w:val="ac"/>
      </w:rPr>
      <w:fldChar w:fldCharType="separate"/>
    </w:r>
    <w:r w:rsidR="009106F6">
      <w:rPr>
        <w:rStyle w:val="ac"/>
        <w:noProof/>
      </w:rPr>
      <w:t>28</w:t>
    </w:r>
    <w:r>
      <w:rPr>
        <w:rStyle w:val="ac"/>
      </w:rPr>
      <w:fldChar w:fldCharType="end"/>
    </w:r>
  </w:p>
  <w:p w:rsidR="001B64AE" w:rsidRDefault="00750EEA">
    <w:pPr>
      <w:pStyle w:val="aa"/>
      <w:ind w:right="360" w:firstLine="360"/>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EEA" w:rsidRDefault="00750EEA">
      <w:r>
        <w:separator/>
      </w:r>
    </w:p>
  </w:footnote>
  <w:footnote w:type="continuationSeparator" w:id="1">
    <w:p w:rsidR="00750EEA" w:rsidRDefault="00750E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CEB"/>
    <w:multiLevelType w:val="singleLevel"/>
    <w:tmpl w:val="9E78D82C"/>
    <w:lvl w:ilvl="0">
      <w:start w:val="1"/>
      <w:numFmt w:val="decimalFullWidth"/>
      <w:lvlText w:val="%1、"/>
      <w:lvlJc w:val="left"/>
      <w:pPr>
        <w:tabs>
          <w:tab w:val="num" w:pos="1200"/>
        </w:tabs>
        <w:ind w:left="1200" w:hanging="480"/>
      </w:pPr>
      <w:rPr>
        <w:rFonts w:hint="eastAsia"/>
      </w:rPr>
    </w:lvl>
  </w:abstractNum>
  <w:abstractNum w:abstractNumId="1">
    <w:nsid w:val="087A57DB"/>
    <w:multiLevelType w:val="singleLevel"/>
    <w:tmpl w:val="0D5006D8"/>
    <w:lvl w:ilvl="0">
      <w:start w:val="2"/>
      <w:numFmt w:val="decimalFullWidth"/>
      <w:lvlText w:val="%1"/>
      <w:lvlJc w:val="left"/>
      <w:pPr>
        <w:tabs>
          <w:tab w:val="num" w:pos="644"/>
        </w:tabs>
        <w:ind w:left="624" w:hanging="340"/>
      </w:pPr>
      <w:rPr>
        <w:rFonts w:hint="eastAsia"/>
      </w:rPr>
    </w:lvl>
  </w:abstractNum>
  <w:abstractNum w:abstractNumId="2">
    <w:nsid w:val="0A447892"/>
    <w:multiLevelType w:val="singleLevel"/>
    <w:tmpl w:val="7CB01372"/>
    <w:lvl w:ilvl="0">
      <w:start w:val="1"/>
      <w:numFmt w:val="decimalFullWidth"/>
      <w:lvlText w:val="%1"/>
      <w:lvlJc w:val="left"/>
      <w:pPr>
        <w:tabs>
          <w:tab w:val="num" w:pos="644"/>
        </w:tabs>
        <w:ind w:left="624" w:hanging="340"/>
      </w:pPr>
      <w:rPr>
        <w:rFonts w:hint="eastAsia"/>
      </w:rPr>
    </w:lvl>
  </w:abstractNum>
  <w:abstractNum w:abstractNumId="3">
    <w:nsid w:val="0BF31368"/>
    <w:multiLevelType w:val="hybridMultilevel"/>
    <w:tmpl w:val="33768906"/>
    <w:lvl w:ilvl="0" w:tplc="41A026EA">
      <w:start w:val="2"/>
      <w:numFmt w:val="decimal"/>
      <w:lvlText w:val="(%1)"/>
      <w:lvlJc w:val="left"/>
      <w:pPr>
        <w:tabs>
          <w:tab w:val="num" w:pos="1684"/>
        </w:tabs>
        <w:ind w:left="1684" w:hanging="720"/>
      </w:pPr>
      <w:rPr>
        <w:rFonts w:hint="eastAsia"/>
      </w:rPr>
    </w:lvl>
    <w:lvl w:ilvl="1" w:tplc="04090019" w:tentative="1">
      <w:start w:val="1"/>
      <w:numFmt w:val="ideographTraditional"/>
      <w:lvlText w:val="%2、"/>
      <w:lvlJc w:val="left"/>
      <w:pPr>
        <w:tabs>
          <w:tab w:val="num" w:pos="1924"/>
        </w:tabs>
        <w:ind w:left="1924" w:hanging="480"/>
      </w:pPr>
    </w:lvl>
    <w:lvl w:ilvl="2" w:tplc="0409001B" w:tentative="1">
      <w:start w:val="1"/>
      <w:numFmt w:val="lowerRoman"/>
      <w:lvlText w:val="%3."/>
      <w:lvlJc w:val="right"/>
      <w:pPr>
        <w:tabs>
          <w:tab w:val="num" w:pos="2404"/>
        </w:tabs>
        <w:ind w:left="2404" w:hanging="480"/>
      </w:pPr>
    </w:lvl>
    <w:lvl w:ilvl="3" w:tplc="0409000F" w:tentative="1">
      <w:start w:val="1"/>
      <w:numFmt w:val="decimal"/>
      <w:lvlText w:val="%4."/>
      <w:lvlJc w:val="left"/>
      <w:pPr>
        <w:tabs>
          <w:tab w:val="num" w:pos="2884"/>
        </w:tabs>
        <w:ind w:left="2884" w:hanging="480"/>
      </w:pPr>
    </w:lvl>
    <w:lvl w:ilvl="4" w:tplc="04090019" w:tentative="1">
      <w:start w:val="1"/>
      <w:numFmt w:val="ideographTraditional"/>
      <w:lvlText w:val="%5、"/>
      <w:lvlJc w:val="left"/>
      <w:pPr>
        <w:tabs>
          <w:tab w:val="num" w:pos="3364"/>
        </w:tabs>
        <w:ind w:left="3364" w:hanging="480"/>
      </w:pPr>
    </w:lvl>
    <w:lvl w:ilvl="5" w:tplc="0409001B" w:tentative="1">
      <w:start w:val="1"/>
      <w:numFmt w:val="lowerRoman"/>
      <w:lvlText w:val="%6."/>
      <w:lvlJc w:val="right"/>
      <w:pPr>
        <w:tabs>
          <w:tab w:val="num" w:pos="3844"/>
        </w:tabs>
        <w:ind w:left="3844" w:hanging="480"/>
      </w:pPr>
    </w:lvl>
    <w:lvl w:ilvl="6" w:tplc="0409000F" w:tentative="1">
      <w:start w:val="1"/>
      <w:numFmt w:val="decimal"/>
      <w:lvlText w:val="%7."/>
      <w:lvlJc w:val="left"/>
      <w:pPr>
        <w:tabs>
          <w:tab w:val="num" w:pos="4324"/>
        </w:tabs>
        <w:ind w:left="4324" w:hanging="480"/>
      </w:pPr>
    </w:lvl>
    <w:lvl w:ilvl="7" w:tplc="04090019" w:tentative="1">
      <w:start w:val="1"/>
      <w:numFmt w:val="ideographTraditional"/>
      <w:lvlText w:val="%8、"/>
      <w:lvlJc w:val="left"/>
      <w:pPr>
        <w:tabs>
          <w:tab w:val="num" w:pos="4804"/>
        </w:tabs>
        <w:ind w:left="4804" w:hanging="480"/>
      </w:pPr>
    </w:lvl>
    <w:lvl w:ilvl="8" w:tplc="0409001B" w:tentative="1">
      <w:start w:val="1"/>
      <w:numFmt w:val="lowerRoman"/>
      <w:lvlText w:val="%9."/>
      <w:lvlJc w:val="right"/>
      <w:pPr>
        <w:tabs>
          <w:tab w:val="num" w:pos="5284"/>
        </w:tabs>
        <w:ind w:left="5284" w:hanging="480"/>
      </w:pPr>
    </w:lvl>
  </w:abstractNum>
  <w:abstractNum w:abstractNumId="4">
    <w:nsid w:val="0CAE2A28"/>
    <w:multiLevelType w:val="hybridMultilevel"/>
    <w:tmpl w:val="8C4CB7E8"/>
    <w:lvl w:ilvl="0" w:tplc="E7B25876">
      <w:start w:val="1"/>
      <w:numFmt w:val="lowerLetter"/>
      <w:pStyle w:val="1"/>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F403519"/>
    <w:multiLevelType w:val="singleLevel"/>
    <w:tmpl w:val="41BAE2B8"/>
    <w:lvl w:ilvl="0">
      <w:start w:val="1"/>
      <w:numFmt w:val="decimalFullWidth"/>
      <w:lvlText w:val="%1"/>
      <w:lvlJc w:val="left"/>
      <w:pPr>
        <w:tabs>
          <w:tab w:val="num" w:pos="644"/>
        </w:tabs>
        <w:ind w:left="624" w:hanging="340"/>
      </w:pPr>
      <w:rPr>
        <w:rFonts w:hint="eastAsia"/>
      </w:rPr>
    </w:lvl>
  </w:abstractNum>
  <w:abstractNum w:abstractNumId="6">
    <w:nsid w:val="10204EF3"/>
    <w:multiLevelType w:val="hybridMultilevel"/>
    <w:tmpl w:val="93D4DA2C"/>
    <w:lvl w:ilvl="0" w:tplc="7D080E6C">
      <w:start w:val="7"/>
      <w:numFmt w:val="taiwaneseCountingThousand"/>
      <w:lvlText w:val="%1、"/>
      <w:lvlJc w:val="left"/>
      <w:pPr>
        <w:tabs>
          <w:tab w:val="num" w:pos="780"/>
        </w:tabs>
        <w:ind w:left="780" w:hanging="720"/>
      </w:pPr>
      <w:rPr>
        <w:rFonts w:hint="default"/>
      </w:rPr>
    </w:lvl>
    <w:lvl w:ilvl="1" w:tplc="04090019" w:tentative="1">
      <w:start w:val="1"/>
      <w:numFmt w:val="ideographTraditional"/>
      <w:lvlText w:val="%2、"/>
      <w:lvlJc w:val="left"/>
      <w:pPr>
        <w:tabs>
          <w:tab w:val="num" w:pos="1020"/>
        </w:tabs>
        <w:ind w:left="1020" w:hanging="480"/>
      </w:pPr>
    </w:lvl>
    <w:lvl w:ilvl="2" w:tplc="0409001B" w:tentative="1">
      <w:start w:val="1"/>
      <w:numFmt w:val="lowerRoman"/>
      <w:lvlText w:val="%3."/>
      <w:lvlJc w:val="right"/>
      <w:pPr>
        <w:tabs>
          <w:tab w:val="num" w:pos="1500"/>
        </w:tabs>
        <w:ind w:left="1500" w:hanging="480"/>
      </w:pPr>
    </w:lvl>
    <w:lvl w:ilvl="3" w:tplc="0409000F" w:tentative="1">
      <w:start w:val="1"/>
      <w:numFmt w:val="decimal"/>
      <w:lvlText w:val="%4."/>
      <w:lvlJc w:val="left"/>
      <w:pPr>
        <w:tabs>
          <w:tab w:val="num" w:pos="1980"/>
        </w:tabs>
        <w:ind w:left="1980" w:hanging="480"/>
      </w:pPr>
    </w:lvl>
    <w:lvl w:ilvl="4" w:tplc="04090019" w:tentative="1">
      <w:start w:val="1"/>
      <w:numFmt w:val="ideographTraditional"/>
      <w:lvlText w:val="%5、"/>
      <w:lvlJc w:val="left"/>
      <w:pPr>
        <w:tabs>
          <w:tab w:val="num" w:pos="2460"/>
        </w:tabs>
        <w:ind w:left="2460" w:hanging="480"/>
      </w:pPr>
    </w:lvl>
    <w:lvl w:ilvl="5" w:tplc="0409001B" w:tentative="1">
      <w:start w:val="1"/>
      <w:numFmt w:val="lowerRoman"/>
      <w:lvlText w:val="%6."/>
      <w:lvlJc w:val="right"/>
      <w:pPr>
        <w:tabs>
          <w:tab w:val="num" w:pos="2940"/>
        </w:tabs>
        <w:ind w:left="2940" w:hanging="480"/>
      </w:pPr>
    </w:lvl>
    <w:lvl w:ilvl="6" w:tplc="0409000F" w:tentative="1">
      <w:start w:val="1"/>
      <w:numFmt w:val="decimal"/>
      <w:lvlText w:val="%7."/>
      <w:lvlJc w:val="left"/>
      <w:pPr>
        <w:tabs>
          <w:tab w:val="num" w:pos="3420"/>
        </w:tabs>
        <w:ind w:left="3420" w:hanging="480"/>
      </w:pPr>
    </w:lvl>
    <w:lvl w:ilvl="7" w:tplc="04090019" w:tentative="1">
      <w:start w:val="1"/>
      <w:numFmt w:val="ideographTraditional"/>
      <w:lvlText w:val="%8、"/>
      <w:lvlJc w:val="left"/>
      <w:pPr>
        <w:tabs>
          <w:tab w:val="num" w:pos="3900"/>
        </w:tabs>
        <w:ind w:left="3900" w:hanging="480"/>
      </w:pPr>
    </w:lvl>
    <w:lvl w:ilvl="8" w:tplc="0409001B" w:tentative="1">
      <w:start w:val="1"/>
      <w:numFmt w:val="lowerRoman"/>
      <w:lvlText w:val="%9."/>
      <w:lvlJc w:val="right"/>
      <w:pPr>
        <w:tabs>
          <w:tab w:val="num" w:pos="4380"/>
        </w:tabs>
        <w:ind w:left="4380" w:hanging="480"/>
      </w:pPr>
    </w:lvl>
  </w:abstractNum>
  <w:abstractNum w:abstractNumId="7">
    <w:nsid w:val="186F0D49"/>
    <w:multiLevelType w:val="hybridMultilevel"/>
    <w:tmpl w:val="C55010C4"/>
    <w:lvl w:ilvl="0" w:tplc="C60AFA80">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8A52770"/>
    <w:multiLevelType w:val="hybridMultilevel"/>
    <w:tmpl w:val="45869A98"/>
    <w:lvl w:ilvl="0" w:tplc="60169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A887ED5"/>
    <w:multiLevelType w:val="multilevel"/>
    <w:tmpl w:val="B0FA0514"/>
    <w:lvl w:ilvl="0">
      <w:start w:val="4"/>
      <w:numFmt w:val="decimal"/>
      <w:lvlText w:val="%1"/>
      <w:lvlJc w:val="left"/>
      <w:pPr>
        <w:tabs>
          <w:tab w:val="num" w:pos="630"/>
        </w:tabs>
        <w:ind w:left="630" w:hanging="630"/>
      </w:pPr>
      <w:rPr>
        <w:rFonts w:hint="default"/>
      </w:rPr>
    </w:lvl>
    <w:lvl w:ilvl="1">
      <w:start w:val="2"/>
      <w:numFmt w:val="decimal"/>
      <w:isLgl/>
      <w:lvlText w:val="%1.%2"/>
      <w:lvlJc w:val="left"/>
      <w:pPr>
        <w:tabs>
          <w:tab w:val="num" w:pos="720"/>
        </w:tabs>
        <w:ind w:left="720" w:hanging="720"/>
      </w:pPr>
      <w:rPr>
        <w:rFonts w:hint="default"/>
      </w:rPr>
    </w:lvl>
    <w:lvl w:ilvl="2">
      <w:start w:val="2"/>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0">
    <w:nsid w:val="1AE61A5E"/>
    <w:multiLevelType w:val="hybridMultilevel"/>
    <w:tmpl w:val="15B4193C"/>
    <w:lvl w:ilvl="0" w:tplc="7AD4B662">
      <w:start w:val="1"/>
      <w:numFmt w:val="taiwaneseCountingThousand"/>
      <w:lvlText w:val="（%1）"/>
      <w:lvlJc w:val="left"/>
      <w:pPr>
        <w:tabs>
          <w:tab w:val="num" w:pos="855"/>
        </w:tabs>
        <w:ind w:left="855" w:hanging="855"/>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FC9095A"/>
    <w:multiLevelType w:val="hybridMultilevel"/>
    <w:tmpl w:val="3CE68C4C"/>
    <w:lvl w:ilvl="0" w:tplc="16D671BA">
      <w:start w:val="1"/>
      <w:numFmt w:val="taiwaneseCountingThousand"/>
      <w:pStyle w:val="4"/>
      <w:lvlText w:val="(%1)"/>
      <w:lvlJc w:val="left"/>
      <w:pPr>
        <w:tabs>
          <w:tab w:val="num" w:pos="1247"/>
        </w:tabs>
        <w:ind w:left="1247" w:hanging="737"/>
      </w:pPr>
      <w:rPr>
        <w:rFonts w:hint="eastAsia"/>
      </w:rPr>
    </w:lvl>
    <w:lvl w:ilvl="1" w:tplc="B3C86EA8">
      <w:start w:val="1"/>
      <w:numFmt w:val="decimal"/>
      <w:pStyle w:val="71"/>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2">
    <w:nsid w:val="211B4DFF"/>
    <w:multiLevelType w:val="singleLevel"/>
    <w:tmpl w:val="41BAE2B8"/>
    <w:lvl w:ilvl="0">
      <w:start w:val="1"/>
      <w:numFmt w:val="decimalFullWidth"/>
      <w:lvlText w:val="%1"/>
      <w:lvlJc w:val="left"/>
      <w:pPr>
        <w:tabs>
          <w:tab w:val="num" w:pos="644"/>
        </w:tabs>
        <w:ind w:left="624" w:hanging="340"/>
      </w:pPr>
      <w:rPr>
        <w:rFonts w:hint="eastAsia"/>
      </w:rPr>
    </w:lvl>
  </w:abstractNum>
  <w:abstractNum w:abstractNumId="13">
    <w:nsid w:val="23C15584"/>
    <w:multiLevelType w:val="hybridMultilevel"/>
    <w:tmpl w:val="253A8CA2"/>
    <w:lvl w:ilvl="0" w:tplc="3FAC1EBA">
      <w:start w:val="3"/>
      <w:numFmt w:val="decimal"/>
      <w:lvlText w:val="%1."/>
      <w:lvlJc w:val="left"/>
      <w:pPr>
        <w:tabs>
          <w:tab w:val="num" w:pos="960"/>
        </w:tabs>
        <w:ind w:left="960" w:hanging="9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266A70E0"/>
    <w:multiLevelType w:val="singleLevel"/>
    <w:tmpl w:val="7CB01372"/>
    <w:lvl w:ilvl="0">
      <w:start w:val="1"/>
      <w:numFmt w:val="decimalFullWidth"/>
      <w:lvlText w:val="%1"/>
      <w:lvlJc w:val="left"/>
      <w:pPr>
        <w:tabs>
          <w:tab w:val="num" w:pos="644"/>
        </w:tabs>
        <w:ind w:left="624" w:hanging="340"/>
      </w:pPr>
      <w:rPr>
        <w:rFonts w:hint="eastAsia"/>
      </w:rPr>
    </w:lvl>
  </w:abstractNum>
  <w:abstractNum w:abstractNumId="15">
    <w:nsid w:val="29A25B89"/>
    <w:multiLevelType w:val="multilevel"/>
    <w:tmpl w:val="C5CE01CA"/>
    <w:lvl w:ilvl="0">
      <w:start w:val="3"/>
      <w:numFmt w:val="decimal"/>
      <w:lvlText w:val="%1"/>
      <w:lvlJc w:val="left"/>
      <w:pPr>
        <w:tabs>
          <w:tab w:val="num" w:pos="960"/>
        </w:tabs>
        <w:ind w:left="960" w:hanging="960"/>
      </w:pPr>
      <w:rPr>
        <w:rFonts w:hint="eastAsia"/>
      </w:rPr>
    </w:lvl>
    <w:lvl w:ilvl="1">
      <w:start w:val="3"/>
      <w:numFmt w:val="decimal"/>
      <w:lvlText w:val="%1.%2"/>
      <w:lvlJc w:val="left"/>
      <w:pPr>
        <w:tabs>
          <w:tab w:val="num" w:pos="960"/>
        </w:tabs>
        <w:ind w:left="960" w:hanging="960"/>
      </w:pPr>
      <w:rPr>
        <w:rFonts w:hint="eastAsia"/>
      </w:rPr>
    </w:lvl>
    <w:lvl w:ilvl="2">
      <w:start w:val="1"/>
      <w:numFmt w:val="decimal"/>
      <w:lvlText w:val="%1.%2.%3"/>
      <w:lvlJc w:val="left"/>
      <w:pPr>
        <w:tabs>
          <w:tab w:val="num" w:pos="960"/>
        </w:tabs>
        <w:ind w:left="960" w:hanging="960"/>
      </w:pPr>
      <w:rPr>
        <w:rFonts w:hint="eastAsia"/>
      </w:rPr>
    </w:lvl>
    <w:lvl w:ilvl="3">
      <w:start w:val="1"/>
      <w:numFmt w:val="decimal"/>
      <w:lvlText w:val="%1.%2.%3.%4"/>
      <w:lvlJc w:val="left"/>
      <w:pPr>
        <w:tabs>
          <w:tab w:val="num" w:pos="960"/>
        </w:tabs>
        <w:ind w:left="960" w:hanging="960"/>
      </w:pPr>
      <w:rPr>
        <w:rFonts w:hint="eastAsia"/>
      </w:rPr>
    </w:lvl>
    <w:lvl w:ilvl="4">
      <w:start w:val="1"/>
      <w:numFmt w:val="decimal"/>
      <w:lvlText w:val="%1.%2.%3.%4.%5"/>
      <w:lvlJc w:val="left"/>
      <w:pPr>
        <w:tabs>
          <w:tab w:val="num" w:pos="960"/>
        </w:tabs>
        <w:ind w:left="960" w:hanging="960"/>
      </w:pPr>
      <w:rPr>
        <w:rFonts w:hint="eastAsia"/>
      </w:rPr>
    </w:lvl>
    <w:lvl w:ilvl="5">
      <w:start w:val="1"/>
      <w:numFmt w:val="decimal"/>
      <w:lvlText w:val="%1.%2.%3.%4.%5.%6"/>
      <w:lvlJc w:val="left"/>
      <w:pPr>
        <w:tabs>
          <w:tab w:val="num" w:pos="960"/>
        </w:tabs>
        <w:ind w:left="960" w:hanging="960"/>
      </w:pPr>
      <w:rPr>
        <w:rFonts w:hint="eastAsia"/>
      </w:rPr>
    </w:lvl>
    <w:lvl w:ilvl="6">
      <w:start w:val="1"/>
      <w:numFmt w:val="decimal"/>
      <w:lvlText w:val="%1.%2.%3.%4.%5.%6.%7"/>
      <w:lvlJc w:val="left"/>
      <w:pPr>
        <w:tabs>
          <w:tab w:val="num" w:pos="960"/>
        </w:tabs>
        <w:ind w:left="960" w:hanging="960"/>
      </w:pPr>
      <w:rPr>
        <w:rFonts w:hint="eastAsia"/>
      </w:rPr>
    </w:lvl>
    <w:lvl w:ilvl="7">
      <w:start w:val="1"/>
      <w:numFmt w:val="decimal"/>
      <w:lvlText w:val="%1.%2.%3.%4.%5.%6.%7.%8"/>
      <w:lvlJc w:val="left"/>
      <w:pPr>
        <w:tabs>
          <w:tab w:val="num" w:pos="960"/>
        </w:tabs>
        <w:ind w:left="960" w:hanging="960"/>
      </w:pPr>
      <w:rPr>
        <w:rFonts w:hint="eastAsia"/>
      </w:rPr>
    </w:lvl>
    <w:lvl w:ilvl="8">
      <w:start w:val="1"/>
      <w:numFmt w:val="decimal"/>
      <w:lvlText w:val="%1.%2.%3.%4.%5.%6.%7.%8.%9"/>
      <w:lvlJc w:val="left"/>
      <w:pPr>
        <w:tabs>
          <w:tab w:val="num" w:pos="960"/>
        </w:tabs>
        <w:ind w:left="960" w:hanging="960"/>
      </w:pPr>
      <w:rPr>
        <w:rFonts w:hint="eastAsia"/>
      </w:rPr>
    </w:lvl>
  </w:abstractNum>
  <w:abstractNum w:abstractNumId="16">
    <w:nsid w:val="2FE237EB"/>
    <w:multiLevelType w:val="multilevel"/>
    <w:tmpl w:val="EA6E1590"/>
    <w:lvl w:ilvl="0">
      <w:start w:val="2"/>
      <w:numFmt w:val="decimal"/>
      <w:lvlText w:val="%1"/>
      <w:lvlJc w:val="left"/>
      <w:pPr>
        <w:tabs>
          <w:tab w:val="num" w:pos="960"/>
        </w:tabs>
        <w:ind w:left="960" w:hanging="960"/>
      </w:pPr>
      <w:rPr>
        <w:rFonts w:hint="eastAsia"/>
      </w:rPr>
    </w:lvl>
    <w:lvl w:ilvl="1">
      <w:start w:val="2"/>
      <w:numFmt w:val="decimal"/>
      <w:lvlText w:val="%1.%2"/>
      <w:lvlJc w:val="left"/>
      <w:pPr>
        <w:tabs>
          <w:tab w:val="num" w:pos="960"/>
        </w:tabs>
        <w:ind w:left="960" w:hanging="960"/>
      </w:pPr>
      <w:rPr>
        <w:rFonts w:hint="eastAsia"/>
      </w:rPr>
    </w:lvl>
    <w:lvl w:ilvl="2">
      <w:start w:val="1"/>
      <w:numFmt w:val="decimal"/>
      <w:lvlText w:val="%1.%2.%3"/>
      <w:lvlJc w:val="left"/>
      <w:pPr>
        <w:tabs>
          <w:tab w:val="num" w:pos="960"/>
        </w:tabs>
        <w:ind w:left="960" w:hanging="960"/>
      </w:pPr>
      <w:rPr>
        <w:rFonts w:hint="eastAsia"/>
      </w:rPr>
    </w:lvl>
    <w:lvl w:ilvl="3">
      <w:start w:val="1"/>
      <w:numFmt w:val="decimal"/>
      <w:lvlText w:val="%1.%2.%3.%4"/>
      <w:lvlJc w:val="left"/>
      <w:pPr>
        <w:tabs>
          <w:tab w:val="num" w:pos="960"/>
        </w:tabs>
        <w:ind w:left="960" w:hanging="960"/>
      </w:pPr>
      <w:rPr>
        <w:rFonts w:hint="eastAsia"/>
      </w:rPr>
    </w:lvl>
    <w:lvl w:ilvl="4">
      <w:start w:val="1"/>
      <w:numFmt w:val="decimal"/>
      <w:lvlText w:val="%1.%2.%3.%4.%5"/>
      <w:lvlJc w:val="left"/>
      <w:pPr>
        <w:tabs>
          <w:tab w:val="num" w:pos="960"/>
        </w:tabs>
        <w:ind w:left="960" w:hanging="960"/>
      </w:pPr>
      <w:rPr>
        <w:rFonts w:hint="eastAsia"/>
      </w:rPr>
    </w:lvl>
    <w:lvl w:ilvl="5">
      <w:start w:val="1"/>
      <w:numFmt w:val="decimal"/>
      <w:lvlText w:val="%1.%2.%3.%4.%5.%6"/>
      <w:lvlJc w:val="left"/>
      <w:pPr>
        <w:tabs>
          <w:tab w:val="num" w:pos="960"/>
        </w:tabs>
        <w:ind w:left="960" w:hanging="960"/>
      </w:pPr>
      <w:rPr>
        <w:rFonts w:hint="eastAsia"/>
      </w:rPr>
    </w:lvl>
    <w:lvl w:ilvl="6">
      <w:start w:val="1"/>
      <w:numFmt w:val="decimal"/>
      <w:lvlText w:val="%1.%2.%3.%4.%5.%6.%7"/>
      <w:lvlJc w:val="left"/>
      <w:pPr>
        <w:tabs>
          <w:tab w:val="num" w:pos="960"/>
        </w:tabs>
        <w:ind w:left="960" w:hanging="960"/>
      </w:pPr>
      <w:rPr>
        <w:rFonts w:hint="eastAsia"/>
      </w:rPr>
    </w:lvl>
    <w:lvl w:ilvl="7">
      <w:start w:val="1"/>
      <w:numFmt w:val="decimal"/>
      <w:lvlText w:val="%1.%2.%3.%4.%5.%6.%7.%8"/>
      <w:lvlJc w:val="left"/>
      <w:pPr>
        <w:tabs>
          <w:tab w:val="num" w:pos="960"/>
        </w:tabs>
        <w:ind w:left="960" w:hanging="960"/>
      </w:pPr>
      <w:rPr>
        <w:rFonts w:hint="eastAsia"/>
      </w:rPr>
    </w:lvl>
    <w:lvl w:ilvl="8">
      <w:start w:val="1"/>
      <w:numFmt w:val="decimal"/>
      <w:lvlText w:val="%1.%2.%3.%4.%5.%6.%7.%8.%9"/>
      <w:lvlJc w:val="left"/>
      <w:pPr>
        <w:tabs>
          <w:tab w:val="num" w:pos="960"/>
        </w:tabs>
        <w:ind w:left="960" w:hanging="960"/>
      </w:pPr>
      <w:rPr>
        <w:rFonts w:hint="eastAsia"/>
      </w:rPr>
    </w:lvl>
  </w:abstractNum>
  <w:abstractNum w:abstractNumId="17">
    <w:nsid w:val="389725CE"/>
    <w:multiLevelType w:val="hybridMultilevel"/>
    <w:tmpl w:val="12583A8E"/>
    <w:lvl w:ilvl="0" w:tplc="535AF75C">
      <w:start w:val="4"/>
      <w:numFmt w:val="bullet"/>
      <w:lvlText w:val="□"/>
      <w:lvlJc w:val="left"/>
      <w:pPr>
        <w:tabs>
          <w:tab w:val="num" w:pos="919"/>
        </w:tabs>
        <w:ind w:left="919" w:hanging="360"/>
      </w:pPr>
      <w:rPr>
        <w:rFonts w:ascii="新細明體" w:eastAsia="新細明體" w:hAnsi="新細明體" w:cs="Times New Roman" w:hint="eastAsia"/>
      </w:rPr>
    </w:lvl>
    <w:lvl w:ilvl="1" w:tplc="04090003" w:tentative="1">
      <w:start w:val="1"/>
      <w:numFmt w:val="bullet"/>
      <w:lvlText w:val=""/>
      <w:lvlJc w:val="left"/>
      <w:pPr>
        <w:tabs>
          <w:tab w:val="num" w:pos="1519"/>
        </w:tabs>
        <w:ind w:left="1519" w:hanging="480"/>
      </w:pPr>
      <w:rPr>
        <w:rFonts w:ascii="Wingdings" w:hAnsi="Wingdings" w:hint="default"/>
      </w:rPr>
    </w:lvl>
    <w:lvl w:ilvl="2" w:tplc="04090005" w:tentative="1">
      <w:start w:val="1"/>
      <w:numFmt w:val="bullet"/>
      <w:lvlText w:val=""/>
      <w:lvlJc w:val="left"/>
      <w:pPr>
        <w:tabs>
          <w:tab w:val="num" w:pos="1999"/>
        </w:tabs>
        <w:ind w:left="1999" w:hanging="480"/>
      </w:pPr>
      <w:rPr>
        <w:rFonts w:ascii="Wingdings" w:hAnsi="Wingdings" w:hint="default"/>
      </w:rPr>
    </w:lvl>
    <w:lvl w:ilvl="3" w:tplc="04090001" w:tentative="1">
      <w:start w:val="1"/>
      <w:numFmt w:val="bullet"/>
      <w:lvlText w:val=""/>
      <w:lvlJc w:val="left"/>
      <w:pPr>
        <w:tabs>
          <w:tab w:val="num" w:pos="2479"/>
        </w:tabs>
        <w:ind w:left="2479" w:hanging="480"/>
      </w:pPr>
      <w:rPr>
        <w:rFonts w:ascii="Wingdings" w:hAnsi="Wingdings" w:hint="default"/>
      </w:rPr>
    </w:lvl>
    <w:lvl w:ilvl="4" w:tplc="04090003" w:tentative="1">
      <w:start w:val="1"/>
      <w:numFmt w:val="bullet"/>
      <w:lvlText w:val=""/>
      <w:lvlJc w:val="left"/>
      <w:pPr>
        <w:tabs>
          <w:tab w:val="num" w:pos="2959"/>
        </w:tabs>
        <w:ind w:left="2959" w:hanging="480"/>
      </w:pPr>
      <w:rPr>
        <w:rFonts w:ascii="Wingdings" w:hAnsi="Wingdings" w:hint="default"/>
      </w:rPr>
    </w:lvl>
    <w:lvl w:ilvl="5" w:tplc="04090005" w:tentative="1">
      <w:start w:val="1"/>
      <w:numFmt w:val="bullet"/>
      <w:lvlText w:val=""/>
      <w:lvlJc w:val="left"/>
      <w:pPr>
        <w:tabs>
          <w:tab w:val="num" w:pos="3439"/>
        </w:tabs>
        <w:ind w:left="3439" w:hanging="480"/>
      </w:pPr>
      <w:rPr>
        <w:rFonts w:ascii="Wingdings" w:hAnsi="Wingdings" w:hint="default"/>
      </w:rPr>
    </w:lvl>
    <w:lvl w:ilvl="6" w:tplc="04090001" w:tentative="1">
      <w:start w:val="1"/>
      <w:numFmt w:val="bullet"/>
      <w:lvlText w:val=""/>
      <w:lvlJc w:val="left"/>
      <w:pPr>
        <w:tabs>
          <w:tab w:val="num" w:pos="3919"/>
        </w:tabs>
        <w:ind w:left="3919" w:hanging="480"/>
      </w:pPr>
      <w:rPr>
        <w:rFonts w:ascii="Wingdings" w:hAnsi="Wingdings" w:hint="default"/>
      </w:rPr>
    </w:lvl>
    <w:lvl w:ilvl="7" w:tplc="04090003" w:tentative="1">
      <w:start w:val="1"/>
      <w:numFmt w:val="bullet"/>
      <w:lvlText w:val=""/>
      <w:lvlJc w:val="left"/>
      <w:pPr>
        <w:tabs>
          <w:tab w:val="num" w:pos="4399"/>
        </w:tabs>
        <w:ind w:left="4399" w:hanging="480"/>
      </w:pPr>
      <w:rPr>
        <w:rFonts w:ascii="Wingdings" w:hAnsi="Wingdings" w:hint="default"/>
      </w:rPr>
    </w:lvl>
    <w:lvl w:ilvl="8" w:tplc="04090005" w:tentative="1">
      <w:start w:val="1"/>
      <w:numFmt w:val="bullet"/>
      <w:lvlText w:val=""/>
      <w:lvlJc w:val="left"/>
      <w:pPr>
        <w:tabs>
          <w:tab w:val="num" w:pos="4879"/>
        </w:tabs>
        <w:ind w:left="4879" w:hanging="480"/>
      </w:pPr>
      <w:rPr>
        <w:rFonts w:ascii="Wingdings" w:hAnsi="Wingdings" w:hint="default"/>
      </w:rPr>
    </w:lvl>
  </w:abstractNum>
  <w:abstractNum w:abstractNumId="18">
    <w:nsid w:val="39E95C1F"/>
    <w:multiLevelType w:val="hybridMultilevel"/>
    <w:tmpl w:val="FD1E003C"/>
    <w:lvl w:ilvl="0" w:tplc="54A2608A">
      <w:start w:val="1"/>
      <w:numFmt w:val="decimal"/>
      <w:lvlText w:val="%1."/>
      <w:lvlJc w:val="left"/>
      <w:pPr>
        <w:tabs>
          <w:tab w:val="num" w:pos="1227"/>
        </w:tabs>
        <w:ind w:left="1227" w:hanging="195"/>
      </w:pPr>
      <w:rPr>
        <w:rFonts w:hint="eastAsia"/>
      </w:rPr>
    </w:lvl>
    <w:lvl w:ilvl="1" w:tplc="04090019" w:tentative="1">
      <w:start w:val="1"/>
      <w:numFmt w:val="ideographTraditional"/>
      <w:lvlText w:val="%2、"/>
      <w:lvlJc w:val="left"/>
      <w:pPr>
        <w:tabs>
          <w:tab w:val="num" w:pos="1992"/>
        </w:tabs>
        <w:ind w:left="1992" w:hanging="480"/>
      </w:pPr>
    </w:lvl>
    <w:lvl w:ilvl="2" w:tplc="0409001B" w:tentative="1">
      <w:start w:val="1"/>
      <w:numFmt w:val="lowerRoman"/>
      <w:lvlText w:val="%3."/>
      <w:lvlJc w:val="right"/>
      <w:pPr>
        <w:tabs>
          <w:tab w:val="num" w:pos="2472"/>
        </w:tabs>
        <w:ind w:left="2472" w:hanging="480"/>
      </w:pPr>
    </w:lvl>
    <w:lvl w:ilvl="3" w:tplc="0409000F" w:tentative="1">
      <w:start w:val="1"/>
      <w:numFmt w:val="decimal"/>
      <w:lvlText w:val="%4."/>
      <w:lvlJc w:val="left"/>
      <w:pPr>
        <w:tabs>
          <w:tab w:val="num" w:pos="2952"/>
        </w:tabs>
        <w:ind w:left="2952" w:hanging="480"/>
      </w:pPr>
    </w:lvl>
    <w:lvl w:ilvl="4" w:tplc="04090019" w:tentative="1">
      <w:start w:val="1"/>
      <w:numFmt w:val="ideographTraditional"/>
      <w:lvlText w:val="%5、"/>
      <w:lvlJc w:val="left"/>
      <w:pPr>
        <w:tabs>
          <w:tab w:val="num" w:pos="3432"/>
        </w:tabs>
        <w:ind w:left="3432" w:hanging="480"/>
      </w:pPr>
    </w:lvl>
    <w:lvl w:ilvl="5" w:tplc="0409001B" w:tentative="1">
      <w:start w:val="1"/>
      <w:numFmt w:val="lowerRoman"/>
      <w:lvlText w:val="%6."/>
      <w:lvlJc w:val="right"/>
      <w:pPr>
        <w:tabs>
          <w:tab w:val="num" w:pos="3912"/>
        </w:tabs>
        <w:ind w:left="3912" w:hanging="480"/>
      </w:pPr>
    </w:lvl>
    <w:lvl w:ilvl="6" w:tplc="0409000F" w:tentative="1">
      <w:start w:val="1"/>
      <w:numFmt w:val="decimal"/>
      <w:lvlText w:val="%7."/>
      <w:lvlJc w:val="left"/>
      <w:pPr>
        <w:tabs>
          <w:tab w:val="num" w:pos="4392"/>
        </w:tabs>
        <w:ind w:left="4392" w:hanging="480"/>
      </w:pPr>
    </w:lvl>
    <w:lvl w:ilvl="7" w:tplc="04090019" w:tentative="1">
      <w:start w:val="1"/>
      <w:numFmt w:val="ideographTraditional"/>
      <w:lvlText w:val="%8、"/>
      <w:lvlJc w:val="left"/>
      <w:pPr>
        <w:tabs>
          <w:tab w:val="num" w:pos="4872"/>
        </w:tabs>
        <w:ind w:left="4872" w:hanging="480"/>
      </w:pPr>
    </w:lvl>
    <w:lvl w:ilvl="8" w:tplc="0409001B" w:tentative="1">
      <w:start w:val="1"/>
      <w:numFmt w:val="lowerRoman"/>
      <w:lvlText w:val="%9."/>
      <w:lvlJc w:val="right"/>
      <w:pPr>
        <w:tabs>
          <w:tab w:val="num" w:pos="5352"/>
        </w:tabs>
        <w:ind w:left="5352" w:hanging="480"/>
      </w:pPr>
    </w:lvl>
  </w:abstractNum>
  <w:abstractNum w:abstractNumId="19">
    <w:nsid w:val="3C9432D1"/>
    <w:multiLevelType w:val="hybridMultilevel"/>
    <w:tmpl w:val="840E9D8A"/>
    <w:lvl w:ilvl="0" w:tplc="23D63520">
      <w:start w:val="1"/>
      <w:numFmt w:val="taiwaneseCountingThousand"/>
      <w:lvlText w:val="%1、"/>
      <w:lvlJc w:val="left"/>
      <w:pPr>
        <w:tabs>
          <w:tab w:val="num" w:pos="780"/>
        </w:tabs>
        <w:ind w:left="780" w:hanging="720"/>
      </w:pPr>
      <w:rPr>
        <w:rFonts w:hint="default"/>
        <w:u w:val="none"/>
      </w:rPr>
    </w:lvl>
    <w:lvl w:ilvl="1" w:tplc="04090019" w:tentative="1">
      <w:start w:val="1"/>
      <w:numFmt w:val="ideographTraditional"/>
      <w:lvlText w:val="%2、"/>
      <w:lvlJc w:val="left"/>
      <w:pPr>
        <w:tabs>
          <w:tab w:val="num" w:pos="1020"/>
        </w:tabs>
        <w:ind w:left="1020" w:hanging="480"/>
      </w:pPr>
    </w:lvl>
    <w:lvl w:ilvl="2" w:tplc="0409001B" w:tentative="1">
      <w:start w:val="1"/>
      <w:numFmt w:val="lowerRoman"/>
      <w:lvlText w:val="%3."/>
      <w:lvlJc w:val="right"/>
      <w:pPr>
        <w:tabs>
          <w:tab w:val="num" w:pos="1500"/>
        </w:tabs>
        <w:ind w:left="1500" w:hanging="480"/>
      </w:pPr>
    </w:lvl>
    <w:lvl w:ilvl="3" w:tplc="0409000F" w:tentative="1">
      <w:start w:val="1"/>
      <w:numFmt w:val="decimal"/>
      <w:lvlText w:val="%4."/>
      <w:lvlJc w:val="left"/>
      <w:pPr>
        <w:tabs>
          <w:tab w:val="num" w:pos="1980"/>
        </w:tabs>
        <w:ind w:left="1980" w:hanging="480"/>
      </w:pPr>
    </w:lvl>
    <w:lvl w:ilvl="4" w:tplc="04090019" w:tentative="1">
      <w:start w:val="1"/>
      <w:numFmt w:val="ideographTraditional"/>
      <w:lvlText w:val="%5、"/>
      <w:lvlJc w:val="left"/>
      <w:pPr>
        <w:tabs>
          <w:tab w:val="num" w:pos="2460"/>
        </w:tabs>
        <w:ind w:left="2460" w:hanging="480"/>
      </w:pPr>
    </w:lvl>
    <w:lvl w:ilvl="5" w:tplc="0409001B" w:tentative="1">
      <w:start w:val="1"/>
      <w:numFmt w:val="lowerRoman"/>
      <w:lvlText w:val="%6."/>
      <w:lvlJc w:val="right"/>
      <w:pPr>
        <w:tabs>
          <w:tab w:val="num" w:pos="2940"/>
        </w:tabs>
        <w:ind w:left="2940" w:hanging="480"/>
      </w:pPr>
    </w:lvl>
    <w:lvl w:ilvl="6" w:tplc="0409000F" w:tentative="1">
      <w:start w:val="1"/>
      <w:numFmt w:val="decimal"/>
      <w:lvlText w:val="%7."/>
      <w:lvlJc w:val="left"/>
      <w:pPr>
        <w:tabs>
          <w:tab w:val="num" w:pos="3420"/>
        </w:tabs>
        <w:ind w:left="3420" w:hanging="480"/>
      </w:pPr>
    </w:lvl>
    <w:lvl w:ilvl="7" w:tplc="04090019" w:tentative="1">
      <w:start w:val="1"/>
      <w:numFmt w:val="ideographTraditional"/>
      <w:lvlText w:val="%8、"/>
      <w:lvlJc w:val="left"/>
      <w:pPr>
        <w:tabs>
          <w:tab w:val="num" w:pos="3900"/>
        </w:tabs>
        <w:ind w:left="3900" w:hanging="480"/>
      </w:pPr>
    </w:lvl>
    <w:lvl w:ilvl="8" w:tplc="0409001B" w:tentative="1">
      <w:start w:val="1"/>
      <w:numFmt w:val="lowerRoman"/>
      <w:lvlText w:val="%9."/>
      <w:lvlJc w:val="right"/>
      <w:pPr>
        <w:tabs>
          <w:tab w:val="num" w:pos="4380"/>
        </w:tabs>
        <w:ind w:left="4380" w:hanging="480"/>
      </w:pPr>
    </w:lvl>
  </w:abstractNum>
  <w:abstractNum w:abstractNumId="20">
    <w:nsid w:val="41EF271D"/>
    <w:multiLevelType w:val="hybridMultilevel"/>
    <w:tmpl w:val="893E7F76"/>
    <w:lvl w:ilvl="0" w:tplc="A456EB32">
      <w:start w:val="1"/>
      <w:numFmt w:val="decimal"/>
      <w:lvlText w:val="%1."/>
      <w:lvlJc w:val="left"/>
      <w:pPr>
        <w:tabs>
          <w:tab w:val="num" w:pos="960"/>
        </w:tabs>
        <w:ind w:left="960" w:hanging="9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3393115"/>
    <w:multiLevelType w:val="singleLevel"/>
    <w:tmpl w:val="06E03CA2"/>
    <w:lvl w:ilvl="0">
      <w:start w:val="3"/>
      <w:numFmt w:val="decimalFullWidth"/>
      <w:lvlText w:val="%1"/>
      <w:lvlJc w:val="left"/>
      <w:pPr>
        <w:tabs>
          <w:tab w:val="num" w:pos="644"/>
        </w:tabs>
        <w:ind w:left="624" w:hanging="340"/>
      </w:pPr>
      <w:rPr>
        <w:rFonts w:hint="eastAsia"/>
      </w:rPr>
    </w:lvl>
  </w:abstractNum>
  <w:abstractNum w:abstractNumId="22">
    <w:nsid w:val="44B05C9A"/>
    <w:multiLevelType w:val="singleLevel"/>
    <w:tmpl w:val="CB68DB94"/>
    <w:lvl w:ilvl="0">
      <w:start w:val="1"/>
      <w:numFmt w:val="decimalFullWidth"/>
      <w:lvlText w:val="%1"/>
      <w:lvlJc w:val="left"/>
      <w:pPr>
        <w:tabs>
          <w:tab w:val="num" w:pos="644"/>
        </w:tabs>
        <w:ind w:left="624" w:hanging="340"/>
      </w:pPr>
      <w:rPr>
        <w:rFonts w:hint="eastAsia"/>
      </w:rPr>
    </w:lvl>
  </w:abstractNum>
  <w:abstractNum w:abstractNumId="23">
    <w:nsid w:val="47D27836"/>
    <w:multiLevelType w:val="hybridMultilevel"/>
    <w:tmpl w:val="55A4F56C"/>
    <w:lvl w:ilvl="0" w:tplc="CDE41A4C">
      <w:start w:val="1"/>
      <w:numFmt w:val="decimal"/>
      <w:lvlText w:val="%1."/>
      <w:lvlJc w:val="left"/>
      <w:pPr>
        <w:tabs>
          <w:tab w:val="num" w:pos="1214"/>
        </w:tabs>
        <w:ind w:left="1214" w:hanging="360"/>
      </w:pPr>
      <w:rPr>
        <w:rFonts w:hint="eastAsia"/>
      </w:rPr>
    </w:lvl>
    <w:lvl w:ilvl="1" w:tplc="04090019" w:tentative="1">
      <w:start w:val="1"/>
      <w:numFmt w:val="ideographTraditional"/>
      <w:lvlText w:val="%2、"/>
      <w:lvlJc w:val="left"/>
      <w:pPr>
        <w:tabs>
          <w:tab w:val="num" w:pos="1814"/>
        </w:tabs>
        <w:ind w:left="1814" w:hanging="480"/>
      </w:pPr>
    </w:lvl>
    <w:lvl w:ilvl="2" w:tplc="0409001B" w:tentative="1">
      <w:start w:val="1"/>
      <w:numFmt w:val="lowerRoman"/>
      <w:lvlText w:val="%3."/>
      <w:lvlJc w:val="right"/>
      <w:pPr>
        <w:tabs>
          <w:tab w:val="num" w:pos="2294"/>
        </w:tabs>
        <w:ind w:left="2294" w:hanging="480"/>
      </w:pPr>
    </w:lvl>
    <w:lvl w:ilvl="3" w:tplc="0409000F" w:tentative="1">
      <w:start w:val="1"/>
      <w:numFmt w:val="decimal"/>
      <w:lvlText w:val="%4."/>
      <w:lvlJc w:val="left"/>
      <w:pPr>
        <w:tabs>
          <w:tab w:val="num" w:pos="2774"/>
        </w:tabs>
        <w:ind w:left="2774" w:hanging="480"/>
      </w:pPr>
    </w:lvl>
    <w:lvl w:ilvl="4" w:tplc="04090019" w:tentative="1">
      <w:start w:val="1"/>
      <w:numFmt w:val="ideographTraditional"/>
      <w:lvlText w:val="%5、"/>
      <w:lvlJc w:val="left"/>
      <w:pPr>
        <w:tabs>
          <w:tab w:val="num" w:pos="3254"/>
        </w:tabs>
        <w:ind w:left="3254" w:hanging="480"/>
      </w:pPr>
    </w:lvl>
    <w:lvl w:ilvl="5" w:tplc="0409001B" w:tentative="1">
      <w:start w:val="1"/>
      <w:numFmt w:val="lowerRoman"/>
      <w:lvlText w:val="%6."/>
      <w:lvlJc w:val="right"/>
      <w:pPr>
        <w:tabs>
          <w:tab w:val="num" w:pos="3734"/>
        </w:tabs>
        <w:ind w:left="3734" w:hanging="480"/>
      </w:pPr>
    </w:lvl>
    <w:lvl w:ilvl="6" w:tplc="0409000F" w:tentative="1">
      <w:start w:val="1"/>
      <w:numFmt w:val="decimal"/>
      <w:lvlText w:val="%7."/>
      <w:lvlJc w:val="left"/>
      <w:pPr>
        <w:tabs>
          <w:tab w:val="num" w:pos="4214"/>
        </w:tabs>
        <w:ind w:left="4214" w:hanging="480"/>
      </w:pPr>
    </w:lvl>
    <w:lvl w:ilvl="7" w:tplc="04090019" w:tentative="1">
      <w:start w:val="1"/>
      <w:numFmt w:val="ideographTraditional"/>
      <w:lvlText w:val="%8、"/>
      <w:lvlJc w:val="left"/>
      <w:pPr>
        <w:tabs>
          <w:tab w:val="num" w:pos="4694"/>
        </w:tabs>
        <w:ind w:left="4694" w:hanging="480"/>
      </w:pPr>
    </w:lvl>
    <w:lvl w:ilvl="8" w:tplc="0409001B" w:tentative="1">
      <w:start w:val="1"/>
      <w:numFmt w:val="lowerRoman"/>
      <w:lvlText w:val="%9."/>
      <w:lvlJc w:val="right"/>
      <w:pPr>
        <w:tabs>
          <w:tab w:val="num" w:pos="5174"/>
        </w:tabs>
        <w:ind w:left="5174" w:hanging="480"/>
      </w:pPr>
    </w:lvl>
  </w:abstractNum>
  <w:abstractNum w:abstractNumId="24">
    <w:nsid w:val="48397800"/>
    <w:multiLevelType w:val="multilevel"/>
    <w:tmpl w:val="826A9DF8"/>
    <w:lvl w:ilvl="0">
      <w:start w:val="1"/>
      <w:numFmt w:val="decimal"/>
      <w:lvlText w:val="%1"/>
      <w:lvlJc w:val="left"/>
      <w:pPr>
        <w:tabs>
          <w:tab w:val="num" w:pos="960"/>
        </w:tabs>
        <w:ind w:left="960" w:hanging="960"/>
      </w:pPr>
      <w:rPr>
        <w:rFonts w:hint="eastAsia"/>
      </w:rPr>
    </w:lvl>
    <w:lvl w:ilvl="1">
      <w:start w:val="3"/>
      <w:numFmt w:val="decimal"/>
      <w:lvlText w:val="%1.%2"/>
      <w:lvlJc w:val="left"/>
      <w:pPr>
        <w:tabs>
          <w:tab w:val="num" w:pos="960"/>
        </w:tabs>
        <w:ind w:left="960" w:hanging="960"/>
      </w:pPr>
      <w:rPr>
        <w:rFonts w:hint="eastAsia"/>
      </w:rPr>
    </w:lvl>
    <w:lvl w:ilvl="2">
      <w:start w:val="2"/>
      <w:numFmt w:val="decimal"/>
      <w:lvlText w:val="%1.%2.%3"/>
      <w:lvlJc w:val="left"/>
      <w:pPr>
        <w:tabs>
          <w:tab w:val="num" w:pos="960"/>
        </w:tabs>
        <w:ind w:left="960" w:hanging="960"/>
      </w:pPr>
      <w:rPr>
        <w:rFonts w:hint="eastAsia"/>
      </w:rPr>
    </w:lvl>
    <w:lvl w:ilvl="3">
      <w:start w:val="1"/>
      <w:numFmt w:val="decimal"/>
      <w:lvlText w:val="%1.%2.%3.%4"/>
      <w:lvlJc w:val="left"/>
      <w:pPr>
        <w:tabs>
          <w:tab w:val="num" w:pos="960"/>
        </w:tabs>
        <w:ind w:left="960" w:hanging="960"/>
      </w:pPr>
      <w:rPr>
        <w:rFonts w:hint="eastAsia"/>
      </w:rPr>
    </w:lvl>
    <w:lvl w:ilvl="4">
      <w:start w:val="1"/>
      <w:numFmt w:val="decimal"/>
      <w:lvlText w:val="%1.%2.%3.%4.%5"/>
      <w:lvlJc w:val="left"/>
      <w:pPr>
        <w:tabs>
          <w:tab w:val="num" w:pos="960"/>
        </w:tabs>
        <w:ind w:left="960" w:hanging="960"/>
      </w:pPr>
      <w:rPr>
        <w:rFonts w:hint="eastAsia"/>
      </w:rPr>
    </w:lvl>
    <w:lvl w:ilvl="5">
      <w:start w:val="1"/>
      <w:numFmt w:val="decimal"/>
      <w:lvlText w:val="%1.%2.%3.%4.%5.%6"/>
      <w:lvlJc w:val="left"/>
      <w:pPr>
        <w:tabs>
          <w:tab w:val="num" w:pos="960"/>
        </w:tabs>
        <w:ind w:left="960" w:hanging="960"/>
      </w:pPr>
      <w:rPr>
        <w:rFonts w:hint="eastAsia"/>
      </w:rPr>
    </w:lvl>
    <w:lvl w:ilvl="6">
      <w:start w:val="1"/>
      <w:numFmt w:val="decimal"/>
      <w:lvlText w:val="%1.%2.%3.%4.%5.%6.%7"/>
      <w:lvlJc w:val="left"/>
      <w:pPr>
        <w:tabs>
          <w:tab w:val="num" w:pos="960"/>
        </w:tabs>
        <w:ind w:left="960" w:hanging="960"/>
      </w:pPr>
      <w:rPr>
        <w:rFonts w:hint="eastAsia"/>
      </w:rPr>
    </w:lvl>
    <w:lvl w:ilvl="7">
      <w:start w:val="1"/>
      <w:numFmt w:val="decimal"/>
      <w:lvlText w:val="%1.%2.%3.%4.%5.%6.%7.%8"/>
      <w:lvlJc w:val="left"/>
      <w:pPr>
        <w:tabs>
          <w:tab w:val="num" w:pos="960"/>
        </w:tabs>
        <w:ind w:left="960" w:hanging="960"/>
      </w:pPr>
      <w:rPr>
        <w:rFonts w:hint="eastAsia"/>
      </w:rPr>
    </w:lvl>
    <w:lvl w:ilvl="8">
      <w:start w:val="1"/>
      <w:numFmt w:val="decimal"/>
      <w:lvlText w:val="%1.%2.%3.%4.%5.%6.%7.%8.%9"/>
      <w:lvlJc w:val="left"/>
      <w:pPr>
        <w:tabs>
          <w:tab w:val="num" w:pos="960"/>
        </w:tabs>
        <w:ind w:left="960" w:hanging="960"/>
      </w:pPr>
      <w:rPr>
        <w:rFonts w:hint="eastAsia"/>
      </w:rPr>
    </w:lvl>
  </w:abstractNum>
  <w:abstractNum w:abstractNumId="25">
    <w:nsid w:val="48830C3F"/>
    <w:multiLevelType w:val="singleLevel"/>
    <w:tmpl w:val="83723FE4"/>
    <w:lvl w:ilvl="0">
      <w:start w:val="1"/>
      <w:numFmt w:val="decimalFullWidth"/>
      <w:lvlText w:val="%1"/>
      <w:lvlJc w:val="left"/>
      <w:pPr>
        <w:tabs>
          <w:tab w:val="num" w:pos="644"/>
        </w:tabs>
        <w:ind w:left="624" w:hanging="340"/>
      </w:pPr>
      <w:rPr>
        <w:rFonts w:hint="eastAsia"/>
      </w:rPr>
    </w:lvl>
  </w:abstractNum>
  <w:abstractNum w:abstractNumId="26">
    <w:nsid w:val="4F7638A8"/>
    <w:multiLevelType w:val="multilevel"/>
    <w:tmpl w:val="42807E7A"/>
    <w:lvl w:ilvl="0">
      <w:start w:val="4"/>
      <w:numFmt w:val="decimal"/>
      <w:lvlText w:val="%1"/>
      <w:lvlJc w:val="left"/>
      <w:pPr>
        <w:tabs>
          <w:tab w:val="num" w:pos="630"/>
        </w:tabs>
        <w:ind w:left="630" w:hanging="630"/>
      </w:pPr>
      <w:rPr>
        <w:rFonts w:hint="default"/>
      </w:rPr>
    </w:lvl>
    <w:lvl w:ilvl="1">
      <w:start w:val="2"/>
      <w:numFmt w:val="decimal"/>
      <w:isLgl/>
      <w:lvlText w:val="%1.%2"/>
      <w:lvlJc w:val="left"/>
      <w:pPr>
        <w:tabs>
          <w:tab w:val="num" w:pos="720"/>
        </w:tabs>
        <w:ind w:left="720" w:hanging="720"/>
      </w:pPr>
      <w:rPr>
        <w:rFonts w:hint="default"/>
      </w:rPr>
    </w:lvl>
    <w:lvl w:ilvl="2">
      <w:start w:val="2"/>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nsid w:val="526531DE"/>
    <w:multiLevelType w:val="hybridMultilevel"/>
    <w:tmpl w:val="CB9E0760"/>
    <w:lvl w:ilvl="0" w:tplc="68D05336">
      <w:start w:val="1"/>
      <w:numFmt w:val="decimal"/>
      <w:lvlText w:val="%1."/>
      <w:lvlJc w:val="left"/>
      <w:pPr>
        <w:tabs>
          <w:tab w:val="num" w:pos="630"/>
        </w:tabs>
        <w:ind w:left="630" w:hanging="63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53633B32"/>
    <w:multiLevelType w:val="hybridMultilevel"/>
    <w:tmpl w:val="5CA46AD0"/>
    <w:lvl w:ilvl="0" w:tplc="B3DA4C16">
      <w:start w:val="1"/>
      <w:numFmt w:val="decimal"/>
      <w:lvlText w:val="%1."/>
      <w:lvlJc w:val="left"/>
      <w:pPr>
        <w:tabs>
          <w:tab w:val="num" w:pos="1585"/>
        </w:tabs>
        <w:ind w:left="1585" w:hanging="360"/>
      </w:pPr>
      <w:rPr>
        <w:rFonts w:hint="eastAsia"/>
      </w:rPr>
    </w:lvl>
    <w:lvl w:ilvl="1" w:tplc="04090019" w:tentative="1">
      <w:start w:val="1"/>
      <w:numFmt w:val="ideographTraditional"/>
      <w:lvlText w:val="%2、"/>
      <w:lvlJc w:val="left"/>
      <w:pPr>
        <w:tabs>
          <w:tab w:val="num" w:pos="2185"/>
        </w:tabs>
        <w:ind w:left="2185" w:hanging="480"/>
      </w:pPr>
    </w:lvl>
    <w:lvl w:ilvl="2" w:tplc="0409001B" w:tentative="1">
      <w:start w:val="1"/>
      <w:numFmt w:val="lowerRoman"/>
      <w:lvlText w:val="%3."/>
      <w:lvlJc w:val="right"/>
      <w:pPr>
        <w:tabs>
          <w:tab w:val="num" w:pos="2665"/>
        </w:tabs>
        <w:ind w:left="2665" w:hanging="480"/>
      </w:pPr>
    </w:lvl>
    <w:lvl w:ilvl="3" w:tplc="0409000F" w:tentative="1">
      <w:start w:val="1"/>
      <w:numFmt w:val="decimal"/>
      <w:lvlText w:val="%4."/>
      <w:lvlJc w:val="left"/>
      <w:pPr>
        <w:tabs>
          <w:tab w:val="num" w:pos="3145"/>
        </w:tabs>
        <w:ind w:left="3145" w:hanging="480"/>
      </w:pPr>
    </w:lvl>
    <w:lvl w:ilvl="4" w:tplc="04090019" w:tentative="1">
      <w:start w:val="1"/>
      <w:numFmt w:val="ideographTraditional"/>
      <w:lvlText w:val="%5、"/>
      <w:lvlJc w:val="left"/>
      <w:pPr>
        <w:tabs>
          <w:tab w:val="num" w:pos="3625"/>
        </w:tabs>
        <w:ind w:left="3625" w:hanging="480"/>
      </w:pPr>
    </w:lvl>
    <w:lvl w:ilvl="5" w:tplc="0409001B" w:tentative="1">
      <w:start w:val="1"/>
      <w:numFmt w:val="lowerRoman"/>
      <w:lvlText w:val="%6."/>
      <w:lvlJc w:val="right"/>
      <w:pPr>
        <w:tabs>
          <w:tab w:val="num" w:pos="4105"/>
        </w:tabs>
        <w:ind w:left="4105" w:hanging="480"/>
      </w:pPr>
    </w:lvl>
    <w:lvl w:ilvl="6" w:tplc="0409000F" w:tentative="1">
      <w:start w:val="1"/>
      <w:numFmt w:val="decimal"/>
      <w:lvlText w:val="%7."/>
      <w:lvlJc w:val="left"/>
      <w:pPr>
        <w:tabs>
          <w:tab w:val="num" w:pos="4585"/>
        </w:tabs>
        <w:ind w:left="4585" w:hanging="480"/>
      </w:pPr>
    </w:lvl>
    <w:lvl w:ilvl="7" w:tplc="04090019" w:tentative="1">
      <w:start w:val="1"/>
      <w:numFmt w:val="ideographTraditional"/>
      <w:lvlText w:val="%8、"/>
      <w:lvlJc w:val="left"/>
      <w:pPr>
        <w:tabs>
          <w:tab w:val="num" w:pos="5065"/>
        </w:tabs>
        <w:ind w:left="5065" w:hanging="480"/>
      </w:pPr>
    </w:lvl>
    <w:lvl w:ilvl="8" w:tplc="0409001B" w:tentative="1">
      <w:start w:val="1"/>
      <w:numFmt w:val="lowerRoman"/>
      <w:lvlText w:val="%9."/>
      <w:lvlJc w:val="right"/>
      <w:pPr>
        <w:tabs>
          <w:tab w:val="num" w:pos="5545"/>
        </w:tabs>
        <w:ind w:left="5545" w:hanging="480"/>
      </w:pPr>
    </w:lvl>
  </w:abstractNum>
  <w:abstractNum w:abstractNumId="29">
    <w:nsid w:val="5376106D"/>
    <w:multiLevelType w:val="singleLevel"/>
    <w:tmpl w:val="9FF4C2A8"/>
    <w:lvl w:ilvl="0">
      <w:start w:val="1"/>
      <w:numFmt w:val="taiwaneseCountingThousand"/>
      <w:lvlText w:val="（%1）"/>
      <w:lvlJc w:val="left"/>
      <w:pPr>
        <w:tabs>
          <w:tab w:val="num" w:pos="1724"/>
        </w:tabs>
        <w:ind w:left="1191" w:hanging="907"/>
      </w:pPr>
      <w:rPr>
        <w:rFonts w:hint="eastAsia"/>
      </w:rPr>
    </w:lvl>
  </w:abstractNum>
  <w:abstractNum w:abstractNumId="30">
    <w:nsid w:val="54800174"/>
    <w:multiLevelType w:val="hybridMultilevel"/>
    <w:tmpl w:val="D62CDB38"/>
    <w:lvl w:ilvl="0" w:tplc="0756B2C6">
      <w:numFmt w:val="bullet"/>
      <w:lvlText w:val="■"/>
      <w:lvlJc w:val="left"/>
      <w:pPr>
        <w:tabs>
          <w:tab w:val="num" w:pos="900"/>
        </w:tabs>
        <w:ind w:left="900" w:hanging="360"/>
      </w:pPr>
      <w:rPr>
        <w:rFonts w:ascii="Times New Roman" w:eastAsia="標楷體" w:hAnsi="Times New Roman" w:cs="Times New Roman" w:hint="default"/>
        <w:b w:val="0"/>
        <w:color w:val="auto"/>
      </w:rPr>
    </w:lvl>
    <w:lvl w:ilvl="1" w:tplc="04090003" w:tentative="1">
      <w:start w:val="1"/>
      <w:numFmt w:val="bullet"/>
      <w:lvlText w:val=""/>
      <w:lvlJc w:val="left"/>
      <w:pPr>
        <w:tabs>
          <w:tab w:val="num" w:pos="1500"/>
        </w:tabs>
        <w:ind w:left="1500" w:hanging="480"/>
      </w:pPr>
      <w:rPr>
        <w:rFonts w:ascii="Wingdings" w:hAnsi="Wingdings" w:hint="default"/>
      </w:rPr>
    </w:lvl>
    <w:lvl w:ilvl="2" w:tplc="04090005" w:tentative="1">
      <w:start w:val="1"/>
      <w:numFmt w:val="bullet"/>
      <w:lvlText w:val=""/>
      <w:lvlJc w:val="left"/>
      <w:pPr>
        <w:tabs>
          <w:tab w:val="num" w:pos="1980"/>
        </w:tabs>
        <w:ind w:left="1980" w:hanging="480"/>
      </w:pPr>
      <w:rPr>
        <w:rFonts w:ascii="Wingdings" w:hAnsi="Wingdings" w:hint="default"/>
      </w:rPr>
    </w:lvl>
    <w:lvl w:ilvl="3" w:tplc="04090001" w:tentative="1">
      <w:start w:val="1"/>
      <w:numFmt w:val="bullet"/>
      <w:lvlText w:val=""/>
      <w:lvlJc w:val="left"/>
      <w:pPr>
        <w:tabs>
          <w:tab w:val="num" w:pos="2460"/>
        </w:tabs>
        <w:ind w:left="2460" w:hanging="480"/>
      </w:pPr>
      <w:rPr>
        <w:rFonts w:ascii="Wingdings" w:hAnsi="Wingdings" w:hint="default"/>
      </w:rPr>
    </w:lvl>
    <w:lvl w:ilvl="4" w:tplc="04090003" w:tentative="1">
      <w:start w:val="1"/>
      <w:numFmt w:val="bullet"/>
      <w:lvlText w:val=""/>
      <w:lvlJc w:val="left"/>
      <w:pPr>
        <w:tabs>
          <w:tab w:val="num" w:pos="2940"/>
        </w:tabs>
        <w:ind w:left="2940" w:hanging="480"/>
      </w:pPr>
      <w:rPr>
        <w:rFonts w:ascii="Wingdings" w:hAnsi="Wingdings" w:hint="default"/>
      </w:rPr>
    </w:lvl>
    <w:lvl w:ilvl="5" w:tplc="04090005" w:tentative="1">
      <w:start w:val="1"/>
      <w:numFmt w:val="bullet"/>
      <w:lvlText w:val=""/>
      <w:lvlJc w:val="left"/>
      <w:pPr>
        <w:tabs>
          <w:tab w:val="num" w:pos="3420"/>
        </w:tabs>
        <w:ind w:left="3420" w:hanging="480"/>
      </w:pPr>
      <w:rPr>
        <w:rFonts w:ascii="Wingdings" w:hAnsi="Wingdings" w:hint="default"/>
      </w:rPr>
    </w:lvl>
    <w:lvl w:ilvl="6" w:tplc="04090001" w:tentative="1">
      <w:start w:val="1"/>
      <w:numFmt w:val="bullet"/>
      <w:lvlText w:val=""/>
      <w:lvlJc w:val="left"/>
      <w:pPr>
        <w:tabs>
          <w:tab w:val="num" w:pos="3900"/>
        </w:tabs>
        <w:ind w:left="3900" w:hanging="480"/>
      </w:pPr>
      <w:rPr>
        <w:rFonts w:ascii="Wingdings" w:hAnsi="Wingdings" w:hint="default"/>
      </w:rPr>
    </w:lvl>
    <w:lvl w:ilvl="7" w:tplc="04090003" w:tentative="1">
      <w:start w:val="1"/>
      <w:numFmt w:val="bullet"/>
      <w:lvlText w:val=""/>
      <w:lvlJc w:val="left"/>
      <w:pPr>
        <w:tabs>
          <w:tab w:val="num" w:pos="4380"/>
        </w:tabs>
        <w:ind w:left="4380" w:hanging="480"/>
      </w:pPr>
      <w:rPr>
        <w:rFonts w:ascii="Wingdings" w:hAnsi="Wingdings" w:hint="default"/>
      </w:rPr>
    </w:lvl>
    <w:lvl w:ilvl="8" w:tplc="04090005" w:tentative="1">
      <w:start w:val="1"/>
      <w:numFmt w:val="bullet"/>
      <w:lvlText w:val=""/>
      <w:lvlJc w:val="left"/>
      <w:pPr>
        <w:tabs>
          <w:tab w:val="num" w:pos="4860"/>
        </w:tabs>
        <w:ind w:left="4860" w:hanging="480"/>
      </w:pPr>
      <w:rPr>
        <w:rFonts w:ascii="Wingdings" w:hAnsi="Wingdings" w:hint="default"/>
      </w:rPr>
    </w:lvl>
  </w:abstractNum>
  <w:abstractNum w:abstractNumId="31">
    <w:nsid w:val="579A79CA"/>
    <w:multiLevelType w:val="hybridMultilevel"/>
    <w:tmpl w:val="B69AA10E"/>
    <w:lvl w:ilvl="0" w:tplc="8E1646F0">
      <w:start w:val="1"/>
      <w:numFmt w:val="decimal"/>
      <w:lvlText w:val="%1."/>
      <w:lvlJc w:val="left"/>
      <w:pPr>
        <w:tabs>
          <w:tab w:val="num" w:pos="630"/>
        </w:tabs>
        <w:ind w:left="630" w:hanging="63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594D28BD"/>
    <w:multiLevelType w:val="singleLevel"/>
    <w:tmpl w:val="7CB01372"/>
    <w:lvl w:ilvl="0">
      <w:start w:val="1"/>
      <w:numFmt w:val="decimalFullWidth"/>
      <w:lvlText w:val="%1"/>
      <w:lvlJc w:val="left"/>
      <w:pPr>
        <w:tabs>
          <w:tab w:val="num" w:pos="644"/>
        </w:tabs>
        <w:ind w:left="624" w:hanging="340"/>
      </w:pPr>
      <w:rPr>
        <w:rFonts w:hint="eastAsia"/>
      </w:rPr>
    </w:lvl>
  </w:abstractNum>
  <w:abstractNum w:abstractNumId="33">
    <w:nsid w:val="595A2D0E"/>
    <w:multiLevelType w:val="hybridMultilevel"/>
    <w:tmpl w:val="E72898EC"/>
    <w:lvl w:ilvl="0" w:tplc="61707A80">
      <w:start w:val="1"/>
      <w:numFmt w:val="decimal"/>
      <w:lvlText w:val="%1."/>
      <w:lvlJc w:val="left"/>
      <w:pPr>
        <w:tabs>
          <w:tab w:val="num" w:pos="630"/>
        </w:tabs>
        <w:ind w:left="630" w:hanging="63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5C9E57B4"/>
    <w:multiLevelType w:val="hybridMultilevel"/>
    <w:tmpl w:val="C34A85BE"/>
    <w:lvl w:ilvl="0" w:tplc="87986284">
      <w:start w:val="5"/>
      <w:numFmt w:val="decimal"/>
      <w:lvlText w:val="(%1)"/>
      <w:lvlJc w:val="left"/>
      <w:pPr>
        <w:tabs>
          <w:tab w:val="num" w:pos="1684"/>
        </w:tabs>
        <w:ind w:left="1684" w:hanging="720"/>
      </w:pPr>
      <w:rPr>
        <w:rFonts w:hint="eastAsia"/>
      </w:rPr>
    </w:lvl>
    <w:lvl w:ilvl="1" w:tplc="04090019" w:tentative="1">
      <w:start w:val="1"/>
      <w:numFmt w:val="ideographTraditional"/>
      <w:lvlText w:val="%2、"/>
      <w:lvlJc w:val="left"/>
      <w:pPr>
        <w:tabs>
          <w:tab w:val="num" w:pos="1924"/>
        </w:tabs>
        <w:ind w:left="1924" w:hanging="480"/>
      </w:pPr>
    </w:lvl>
    <w:lvl w:ilvl="2" w:tplc="0409001B" w:tentative="1">
      <w:start w:val="1"/>
      <w:numFmt w:val="lowerRoman"/>
      <w:lvlText w:val="%3."/>
      <w:lvlJc w:val="right"/>
      <w:pPr>
        <w:tabs>
          <w:tab w:val="num" w:pos="2404"/>
        </w:tabs>
        <w:ind w:left="2404" w:hanging="480"/>
      </w:pPr>
    </w:lvl>
    <w:lvl w:ilvl="3" w:tplc="0409000F" w:tentative="1">
      <w:start w:val="1"/>
      <w:numFmt w:val="decimal"/>
      <w:lvlText w:val="%4."/>
      <w:lvlJc w:val="left"/>
      <w:pPr>
        <w:tabs>
          <w:tab w:val="num" w:pos="2884"/>
        </w:tabs>
        <w:ind w:left="2884" w:hanging="480"/>
      </w:pPr>
    </w:lvl>
    <w:lvl w:ilvl="4" w:tplc="04090019" w:tentative="1">
      <w:start w:val="1"/>
      <w:numFmt w:val="ideographTraditional"/>
      <w:lvlText w:val="%5、"/>
      <w:lvlJc w:val="left"/>
      <w:pPr>
        <w:tabs>
          <w:tab w:val="num" w:pos="3364"/>
        </w:tabs>
        <w:ind w:left="3364" w:hanging="480"/>
      </w:pPr>
    </w:lvl>
    <w:lvl w:ilvl="5" w:tplc="0409001B" w:tentative="1">
      <w:start w:val="1"/>
      <w:numFmt w:val="lowerRoman"/>
      <w:lvlText w:val="%6."/>
      <w:lvlJc w:val="right"/>
      <w:pPr>
        <w:tabs>
          <w:tab w:val="num" w:pos="3844"/>
        </w:tabs>
        <w:ind w:left="3844" w:hanging="480"/>
      </w:pPr>
    </w:lvl>
    <w:lvl w:ilvl="6" w:tplc="0409000F" w:tentative="1">
      <w:start w:val="1"/>
      <w:numFmt w:val="decimal"/>
      <w:lvlText w:val="%7."/>
      <w:lvlJc w:val="left"/>
      <w:pPr>
        <w:tabs>
          <w:tab w:val="num" w:pos="4324"/>
        </w:tabs>
        <w:ind w:left="4324" w:hanging="480"/>
      </w:pPr>
    </w:lvl>
    <w:lvl w:ilvl="7" w:tplc="04090019" w:tentative="1">
      <w:start w:val="1"/>
      <w:numFmt w:val="ideographTraditional"/>
      <w:lvlText w:val="%8、"/>
      <w:lvlJc w:val="left"/>
      <w:pPr>
        <w:tabs>
          <w:tab w:val="num" w:pos="4804"/>
        </w:tabs>
        <w:ind w:left="4804" w:hanging="480"/>
      </w:pPr>
    </w:lvl>
    <w:lvl w:ilvl="8" w:tplc="0409001B" w:tentative="1">
      <w:start w:val="1"/>
      <w:numFmt w:val="lowerRoman"/>
      <w:lvlText w:val="%9."/>
      <w:lvlJc w:val="right"/>
      <w:pPr>
        <w:tabs>
          <w:tab w:val="num" w:pos="5284"/>
        </w:tabs>
        <w:ind w:left="5284" w:hanging="480"/>
      </w:pPr>
    </w:lvl>
  </w:abstractNum>
  <w:abstractNum w:abstractNumId="35">
    <w:nsid w:val="5DA42813"/>
    <w:multiLevelType w:val="singleLevel"/>
    <w:tmpl w:val="A7724B5E"/>
    <w:lvl w:ilvl="0">
      <w:start w:val="1"/>
      <w:numFmt w:val="decimalFullWidth"/>
      <w:pStyle w:val="20"/>
      <w:lvlText w:val="%1"/>
      <w:lvlJc w:val="left"/>
      <w:pPr>
        <w:tabs>
          <w:tab w:val="num" w:pos="907"/>
        </w:tabs>
        <w:ind w:left="907" w:hanging="453"/>
      </w:pPr>
      <w:rPr>
        <w:rFonts w:hint="eastAsia"/>
      </w:rPr>
    </w:lvl>
  </w:abstractNum>
  <w:abstractNum w:abstractNumId="36">
    <w:nsid w:val="5EFE704B"/>
    <w:multiLevelType w:val="hybridMultilevel"/>
    <w:tmpl w:val="4BB24BA8"/>
    <w:lvl w:ilvl="0" w:tplc="6C52196A">
      <w:start w:val="1"/>
      <w:numFmt w:val="decimal"/>
      <w:lvlText w:val="%1."/>
      <w:lvlJc w:val="left"/>
      <w:pPr>
        <w:tabs>
          <w:tab w:val="num" w:pos="960"/>
        </w:tabs>
        <w:ind w:left="960" w:hanging="9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65D0244D"/>
    <w:multiLevelType w:val="hybridMultilevel"/>
    <w:tmpl w:val="A960533E"/>
    <w:lvl w:ilvl="0" w:tplc="0409000F">
      <w:start w:val="1"/>
      <w:numFmt w:val="decimal"/>
      <w:lvlText w:val="%1."/>
      <w:lvlJc w:val="left"/>
      <w:pPr>
        <w:tabs>
          <w:tab w:val="num" w:pos="480"/>
        </w:tabs>
        <w:ind w:left="480" w:hanging="480"/>
      </w:p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8">
    <w:nsid w:val="6F2F1B91"/>
    <w:multiLevelType w:val="hybridMultilevel"/>
    <w:tmpl w:val="24F88C60"/>
    <w:lvl w:ilvl="0" w:tplc="DB529554">
      <w:start w:val="1"/>
      <w:numFmt w:val="decimal"/>
      <w:lvlText w:val="%1."/>
      <w:lvlJc w:val="left"/>
      <w:pPr>
        <w:tabs>
          <w:tab w:val="num" w:pos="2549"/>
        </w:tabs>
        <w:ind w:left="2549" w:hanging="288"/>
      </w:pPr>
      <w:rPr>
        <w:rFonts w:hint="eastAsia"/>
      </w:rPr>
    </w:lvl>
    <w:lvl w:ilvl="1" w:tplc="04090019" w:tentative="1">
      <w:start w:val="1"/>
      <w:numFmt w:val="ideographTraditional"/>
      <w:lvlText w:val="%2、"/>
      <w:lvlJc w:val="left"/>
      <w:pPr>
        <w:tabs>
          <w:tab w:val="num" w:pos="3221"/>
        </w:tabs>
        <w:ind w:left="3221" w:hanging="480"/>
      </w:pPr>
    </w:lvl>
    <w:lvl w:ilvl="2" w:tplc="0409001B" w:tentative="1">
      <w:start w:val="1"/>
      <w:numFmt w:val="lowerRoman"/>
      <w:lvlText w:val="%3."/>
      <w:lvlJc w:val="right"/>
      <w:pPr>
        <w:tabs>
          <w:tab w:val="num" w:pos="3701"/>
        </w:tabs>
        <w:ind w:left="3701" w:hanging="480"/>
      </w:pPr>
    </w:lvl>
    <w:lvl w:ilvl="3" w:tplc="0409000F" w:tentative="1">
      <w:start w:val="1"/>
      <w:numFmt w:val="decimal"/>
      <w:lvlText w:val="%4."/>
      <w:lvlJc w:val="left"/>
      <w:pPr>
        <w:tabs>
          <w:tab w:val="num" w:pos="4181"/>
        </w:tabs>
        <w:ind w:left="4181" w:hanging="480"/>
      </w:pPr>
    </w:lvl>
    <w:lvl w:ilvl="4" w:tplc="04090019" w:tentative="1">
      <w:start w:val="1"/>
      <w:numFmt w:val="ideographTraditional"/>
      <w:lvlText w:val="%5、"/>
      <w:lvlJc w:val="left"/>
      <w:pPr>
        <w:tabs>
          <w:tab w:val="num" w:pos="4661"/>
        </w:tabs>
        <w:ind w:left="4661" w:hanging="480"/>
      </w:pPr>
    </w:lvl>
    <w:lvl w:ilvl="5" w:tplc="0409001B" w:tentative="1">
      <w:start w:val="1"/>
      <w:numFmt w:val="lowerRoman"/>
      <w:lvlText w:val="%6."/>
      <w:lvlJc w:val="right"/>
      <w:pPr>
        <w:tabs>
          <w:tab w:val="num" w:pos="5141"/>
        </w:tabs>
        <w:ind w:left="5141" w:hanging="480"/>
      </w:pPr>
    </w:lvl>
    <w:lvl w:ilvl="6" w:tplc="0409000F" w:tentative="1">
      <w:start w:val="1"/>
      <w:numFmt w:val="decimal"/>
      <w:lvlText w:val="%7."/>
      <w:lvlJc w:val="left"/>
      <w:pPr>
        <w:tabs>
          <w:tab w:val="num" w:pos="5621"/>
        </w:tabs>
        <w:ind w:left="5621" w:hanging="480"/>
      </w:pPr>
    </w:lvl>
    <w:lvl w:ilvl="7" w:tplc="04090019" w:tentative="1">
      <w:start w:val="1"/>
      <w:numFmt w:val="ideographTraditional"/>
      <w:lvlText w:val="%8、"/>
      <w:lvlJc w:val="left"/>
      <w:pPr>
        <w:tabs>
          <w:tab w:val="num" w:pos="6101"/>
        </w:tabs>
        <w:ind w:left="6101" w:hanging="480"/>
      </w:pPr>
    </w:lvl>
    <w:lvl w:ilvl="8" w:tplc="0409001B" w:tentative="1">
      <w:start w:val="1"/>
      <w:numFmt w:val="lowerRoman"/>
      <w:lvlText w:val="%9."/>
      <w:lvlJc w:val="right"/>
      <w:pPr>
        <w:tabs>
          <w:tab w:val="num" w:pos="6581"/>
        </w:tabs>
        <w:ind w:left="6581" w:hanging="480"/>
      </w:pPr>
    </w:lvl>
  </w:abstractNum>
  <w:abstractNum w:abstractNumId="39">
    <w:nsid w:val="706773BF"/>
    <w:multiLevelType w:val="singleLevel"/>
    <w:tmpl w:val="FCAE5AAC"/>
    <w:lvl w:ilvl="0">
      <w:start w:val="1"/>
      <w:numFmt w:val="decimalFullWidth"/>
      <w:lvlText w:val="%1"/>
      <w:lvlJc w:val="left"/>
      <w:pPr>
        <w:tabs>
          <w:tab w:val="num" w:pos="644"/>
        </w:tabs>
        <w:ind w:left="624" w:hanging="340"/>
      </w:pPr>
      <w:rPr>
        <w:rFonts w:hint="eastAsia"/>
      </w:rPr>
    </w:lvl>
  </w:abstractNum>
  <w:abstractNum w:abstractNumId="40">
    <w:nsid w:val="7FF07031"/>
    <w:multiLevelType w:val="multilevel"/>
    <w:tmpl w:val="D19ABCE2"/>
    <w:lvl w:ilvl="0">
      <w:start w:val="1"/>
      <w:numFmt w:val="decimal"/>
      <w:lvlText w:val="%1"/>
      <w:lvlJc w:val="left"/>
      <w:pPr>
        <w:tabs>
          <w:tab w:val="num" w:pos="960"/>
        </w:tabs>
        <w:ind w:left="960" w:hanging="960"/>
      </w:pPr>
      <w:rPr>
        <w:rFonts w:hint="default"/>
      </w:rPr>
    </w:lvl>
    <w:lvl w:ilvl="1">
      <w:start w:val="3"/>
      <w:numFmt w:val="decimal"/>
      <w:lvlText w:val="%1.%2"/>
      <w:lvlJc w:val="left"/>
      <w:pPr>
        <w:tabs>
          <w:tab w:val="num" w:pos="960"/>
        </w:tabs>
        <w:ind w:left="960" w:hanging="960"/>
      </w:pPr>
      <w:rPr>
        <w:rFonts w:hint="default"/>
      </w:rPr>
    </w:lvl>
    <w:lvl w:ilvl="2">
      <w:start w:val="2"/>
      <w:numFmt w:val="decimal"/>
      <w:lvlText w:val="%1.%2.%3"/>
      <w:lvlJc w:val="left"/>
      <w:pPr>
        <w:tabs>
          <w:tab w:val="num" w:pos="960"/>
        </w:tabs>
        <w:ind w:left="960" w:hanging="960"/>
      </w:pPr>
      <w:rPr>
        <w:rFonts w:hint="default"/>
      </w:rPr>
    </w:lvl>
    <w:lvl w:ilvl="3">
      <w:start w:val="1"/>
      <w:numFmt w:val="decimal"/>
      <w:lvlText w:val="%1.%2.%3.%4"/>
      <w:lvlJc w:val="left"/>
      <w:pPr>
        <w:tabs>
          <w:tab w:val="num" w:pos="960"/>
        </w:tabs>
        <w:ind w:left="960" w:hanging="960"/>
      </w:pPr>
      <w:rPr>
        <w:rFonts w:hint="default"/>
      </w:rPr>
    </w:lvl>
    <w:lvl w:ilvl="4">
      <w:start w:val="1"/>
      <w:numFmt w:val="decimal"/>
      <w:lvlText w:val="%1.%2.%3.%4.%5"/>
      <w:lvlJc w:val="left"/>
      <w:pPr>
        <w:tabs>
          <w:tab w:val="num" w:pos="960"/>
        </w:tabs>
        <w:ind w:left="960" w:hanging="960"/>
      </w:pPr>
      <w:rPr>
        <w:rFonts w:hint="default"/>
      </w:rPr>
    </w:lvl>
    <w:lvl w:ilvl="5">
      <w:start w:val="1"/>
      <w:numFmt w:val="decimal"/>
      <w:lvlText w:val="%1.%2.%3.%4.%5.%6"/>
      <w:lvlJc w:val="left"/>
      <w:pPr>
        <w:tabs>
          <w:tab w:val="num" w:pos="960"/>
        </w:tabs>
        <w:ind w:left="960" w:hanging="960"/>
      </w:pPr>
      <w:rPr>
        <w:rFonts w:hint="default"/>
      </w:rPr>
    </w:lvl>
    <w:lvl w:ilvl="6">
      <w:start w:val="1"/>
      <w:numFmt w:val="decimal"/>
      <w:lvlText w:val="%1.%2.%3.%4.%5.%6.%7"/>
      <w:lvlJc w:val="left"/>
      <w:pPr>
        <w:tabs>
          <w:tab w:val="num" w:pos="960"/>
        </w:tabs>
        <w:ind w:left="960" w:hanging="960"/>
      </w:pPr>
      <w:rPr>
        <w:rFonts w:hint="default"/>
      </w:rPr>
    </w:lvl>
    <w:lvl w:ilvl="7">
      <w:start w:val="1"/>
      <w:numFmt w:val="decimal"/>
      <w:lvlText w:val="%1.%2.%3.%4.%5.%6.%7.%8"/>
      <w:lvlJc w:val="left"/>
      <w:pPr>
        <w:tabs>
          <w:tab w:val="num" w:pos="960"/>
        </w:tabs>
        <w:ind w:left="960" w:hanging="960"/>
      </w:pPr>
      <w:rPr>
        <w:rFonts w:hint="default"/>
      </w:rPr>
    </w:lvl>
    <w:lvl w:ilvl="8">
      <w:start w:val="1"/>
      <w:numFmt w:val="decimal"/>
      <w:lvlText w:val="%1.%2.%3.%4.%5.%6.%7.%8.%9"/>
      <w:lvlJc w:val="left"/>
      <w:pPr>
        <w:tabs>
          <w:tab w:val="num" w:pos="960"/>
        </w:tabs>
        <w:ind w:left="960" w:hanging="960"/>
      </w:pPr>
      <w:rPr>
        <w:rFonts w:hint="default"/>
      </w:rPr>
    </w:lvl>
  </w:abstractNum>
  <w:num w:numId="1">
    <w:abstractNumId w:val="38"/>
  </w:num>
  <w:num w:numId="2">
    <w:abstractNumId w:val="11"/>
  </w:num>
  <w:num w:numId="3">
    <w:abstractNumId w:val="4"/>
  </w:num>
  <w:num w:numId="4">
    <w:abstractNumId w:val="35"/>
  </w:num>
  <w:num w:numId="5">
    <w:abstractNumId w:val="16"/>
  </w:num>
  <w:num w:numId="6">
    <w:abstractNumId w:val="15"/>
  </w:num>
  <w:num w:numId="7">
    <w:abstractNumId w:val="36"/>
  </w:num>
  <w:num w:numId="8">
    <w:abstractNumId w:val="34"/>
  </w:num>
  <w:num w:numId="9">
    <w:abstractNumId w:val="3"/>
  </w:num>
  <w:num w:numId="10">
    <w:abstractNumId w:val="24"/>
  </w:num>
  <w:num w:numId="11">
    <w:abstractNumId w:val="33"/>
  </w:num>
  <w:num w:numId="12">
    <w:abstractNumId w:val="40"/>
  </w:num>
  <w:num w:numId="13">
    <w:abstractNumId w:val="13"/>
  </w:num>
  <w:num w:numId="14">
    <w:abstractNumId w:val="27"/>
  </w:num>
  <w:num w:numId="15">
    <w:abstractNumId w:val="9"/>
  </w:num>
  <w:num w:numId="16">
    <w:abstractNumId w:val="31"/>
  </w:num>
  <w:num w:numId="17">
    <w:abstractNumId w:val="26"/>
  </w:num>
  <w:num w:numId="18">
    <w:abstractNumId w:val="20"/>
  </w:num>
  <w:num w:numId="19">
    <w:abstractNumId w:val="8"/>
  </w:num>
  <w:num w:numId="20">
    <w:abstractNumId w:val="37"/>
  </w:num>
  <w:num w:numId="21">
    <w:abstractNumId w:val="7"/>
  </w:num>
  <w:num w:numId="22">
    <w:abstractNumId w:val="19"/>
  </w:num>
  <w:num w:numId="23">
    <w:abstractNumId w:val="6"/>
  </w:num>
  <w:num w:numId="24">
    <w:abstractNumId w:val="18"/>
  </w:num>
  <w:num w:numId="25">
    <w:abstractNumId w:val="28"/>
  </w:num>
  <w:num w:numId="26">
    <w:abstractNumId w:val="29"/>
  </w:num>
  <w:num w:numId="27">
    <w:abstractNumId w:val="0"/>
  </w:num>
  <w:num w:numId="28">
    <w:abstractNumId w:val="22"/>
  </w:num>
  <w:num w:numId="29">
    <w:abstractNumId w:val="21"/>
  </w:num>
  <w:num w:numId="30">
    <w:abstractNumId w:val="5"/>
  </w:num>
  <w:num w:numId="31">
    <w:abstractNumId w:val="12"/>
  </w:num>
  <w:num w:numId="32">
    <w:abstractNumId w:val="1"/>
  </w:num>
  <w:num w:numId="33">
    <w:abstractNumId w:val="25"/>
  </w:num>
  <w:num w:numId="34">
    <w:abstractNumId w:val="39"/>
  </w:num>
  <w:num w:numId="35">
    <w:abstractNumId w:val="14"/>
  </w:num>
  <w:num w:numId="36">
    <w:abstractNumId w:val="35"/>
    <w:lvlOverride w:ilvl="0">
      <w:startOverride w:val="1"/>
    </w:lvlOverride>
  </w:num>
  <w:num w:numId="37">
    <w:abstractNumId w:val="2"/>
  </w:num>
  <w:num w:numId="38">
    <w:abstractNumId w:val="32"/>
  </w:num>
  <w:num w:numId="39">
    <w:abstractNumId w:val="10"/>
  </w:num>
  <w:num w:numId="40">
    <w:abstractNumId w:val="30"/>
  </w:num>
  <w:num w:numId="41">
    <w:abstractNumId w:val="17"/>
  </w:num>
  <w:num w:numId="4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2"/>
  <w:drawingGridVerticalSpacing w:val="4"/>
  <w:displayHorizontalDrawingGridEvery w:val="0"/>
  <w:displayVerticalDrawingGridEvery w:val="2"/>
  <w:characterSpacingControl w:val="compressPunctuation"/>
  <w:hdrShapeDefaults>
    <o:shapedefaults v:ext="edit" spidmax="5121"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1A18"/>
    <w:rsid w:val="001B64AE"/>
    <w:rsid w:val="00750EEA"/>
    <w:rsid w:val="008F1A18"/>
    <w:rsid w:val="009106F6"/>
    <w:rsid w:val="00B7453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4AE"/>
    <w:pPr>
      <w:widowControl w:val="0"/>
    </w:pPr>
    <w:rPr>
      <w:kern w:val="2"/>
      <w:sz w:val="24"/>
      <w:szCs w:val="24"/>
    </w:rPr>
  </w:style>
  <w:style w:type="paragraph" w:styleId="10">
    <w:name w:val="heading 1"/>
    <w:aliases w:val="[1.]"/>
    <w:basedOn w:val="a"/>
    <w:next w:val="a"/>
    <w:qFormat/>
    <w:rsid w:val="001B64AE"/>
    <w:pPr>
      <w:spacing w:before="180" w:after="180" w:line="720" w:lineRule="atLeast"/>
      <w:ind w:left="624" w:hanging="624"/>
      <w:outlineLvl w:val="0"/>
    </w:pPr>
    <w:rPr>
      <w:rFonts w:ascii="標楷體" w:eastAsia="標楷體"/>
      <w:kern w:val="52"/>
      <w:sz w:val="32"/>
      <w:szCs w:val="20"/>
    </w:rPr>
  </w:style>
  <w:style w:type="paragraph" w:styleId="2">
    <w:name w:val="heading 2"/>
    <w:aliases w:val="[1.1]"/>
    <w:basedOn w:val="a"/>
    <w:next w:val="3"/>
    <w:qFormat/>
    <w:rsid w:val="001B64AE"/>
    <w:pPr>
      <w:spacing w:before="120" w:line="480" w:lineRule="atLeast"/>
      <w:ind w:left="812" w:hanging="812"/>
      <w:outlineLvl w:val="1"/>
    </w:pPr>
    <w:rPr>
      <w:rFonts w:ascii="標楷體" w:eastAsia="標楷體"/>
      <w:sz w:val="26"/>
      <w:szCs w:val="20"/>
    </w:rPr>
  </w:style>
  <w:style w:type="paragraph" w:styleId="3">
    <w:name w:val="heading 3"/>
    <w:aliases w:val="[1.1.1]"/>
    <w:basedOn w:val="2"/>
    <w:autoRedefine/>
    <w:qFormat/>
    <w:rsid w:val="001B64AE"/>
    <w:pPr>
      <w:spacing w:before="0" w:line="240" w:lineRule="auto"/>
      <w:ind w:firstLine="181"/>
      <w:outlineLvl w:val="2"/>
    </w:pPr>
  </w:style>
  <w:style w:type="paragraph" w:styleId="40">
    <w:name w:val="heading 4"/>
    <w:aliases w:val="[(1)]"/>
    <w:basedOn w:val="2"/>
    <w:next w:val="a"/>
    <w:qFormat/>
    <w:rsid w:val="001B64AE"/>
    <w:pPr>
      <w:spacing w:before="0"/>
      <w:ind w:left="1475" w:hanging="522"/>
      <w:outlineLvl w:val="3"/>
    </w:pPr>
  </w:style>
  <w:style w:type="paragraph" w:styleId="5">
    <w:name w:val="heading 5"/>
    <w:aliases w:val="[A]"/>
    <w:basedOn w:val="2"/>
    <w:next w:val="a"/>
    <w:qFormat/>
    <w:rsid w:val="001B64AE"/>
    <w:pPr>
      <w:spacing w:before="0"/>
      <w:ind w:left="1996" w:hanging="522"/>
      <w:outlineLvl w:val="4"/>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semiHidden/>
    <w:rsid w:val="001B64AE"/>
    <w:pPr>
      <w:tabs>
        <w:tab w:val="left" w:pos="2160"/>
        <w:tab w:val="right" w:leader="dot" w:pos="9060"/>
        <w:tab w:val="right" w:leader="hyphen" w:pos="10428"/>
      </w:tabs>
      <w:spacing w:line="360" w:lineRule="atLeast"/>
      <w:ind w:leftChars="225" w:left="1258" w:hangingChars="276" w:hanging="718"/>
    </w:pPr>
    <w:rPr>
      <w:rFonts w:eastAsia="標楷體"/>
      <w:bCs/>
      <w:noProof/>
      <w:sz w:val="26"/>
      <w:szCs w:val="26"/>
    </w:rPr>
  </w:style>
  <w:style w:type="character" w:styleId="a3">
    <w:name w:val="Hyperlink"/>
    <w:basedOn w:val="a0"/>
    <w:semiHidden/>
    <w:rsid w:val="001B64AE"/>
    <w:rPr>
      <w:color w:val="0000FF"/>
      <w:u w:val="single"/>
    </w:rPr>
  </w:style>
  <w:style w:type="paragraph" w:customStyle="1" w:styleId="a4">
    <w:name w:val="表文"/>
    <w:basedOn w:val="a"/>
    <w:rsid w:val="001B64AE"/>
    <w:pPr>
      <w:ind w:left="479" w:hangingChars="171" w:hanging="479"/>
      <w:jc w:val="both"/>
    </w:pPr>
    <w:rPr>
      <w:rFonts w:ascii="標楷體" w:eastAsia="標楷體" w:hAnsi="標楷體"/>
      <w:bCs/>
      <w:spacing w:val="20"/>
      <w:kern w:val="0"/>
      <w:szCs w:val="22"/>
      <w:lang w:val="zh-TW"/>
    </w:rPr>
  </w:style>
  <w:style w:type="paragraph" w:styleId="a5">
    <w:name w:val="Body Text Indent"/>
    <w:basedOn w:val="a"/>
    <w:semiHidden/>
    <w:rsid w:val="001B64AE"/>
    <w:pPr>
      <w:autoSpaceDE w:val="0"/>
      <w:autoSpaceDN w:val="0"/>
      <w:adjustRightInd w:val="0"/>
      <w:ind w:leftChars="250" w:left="1639" w:hangingChars="371" w:hanging="1039"/>
      <w:jc w:val="both"/>
    </w:pPr>
    <w:rPr>
      <w:rFonts w:ascii="標楷體" w:eastAsia="標楷體" w:hAnsi="標楷體"/>
      <w:color w:val="000000"/>
      <w:kern w:val="0"/>
      <w:sz w:val="28"/>
      <w:szCs w:val="22"/>
      <w:lang w:val="zh-TW"/>
    </w:rPr>
  </w:style>
  <w:style w:type="paragraph" w:styleId="30">
    <w:name w:val="Body Text Indent 3"/>
    <w:basedOn w:val="a"/>
    <w:semiHidden/>
    <w:rsid w:val="001B64AE"/>
    <w:pPr>
      <w:ind w:leftChars="871" w:left="2650" w:hangingChars="200" w:hanging="560"/>
    </w:pPr>
    <w:rPr>
      <w:rFonts w:ascii="標楷體" w:eastAsia="標楷體" w:hAnsi="標楷體"/>
      <w:sz w:val="28"/>
      <w:szCs w:val="28"/>
    </w:rPr>
  </w:style>
  <w:style w:type="paragraph" w:customStyle="1" w:styleId="71">
    <w:name w:val="7.1"/>
    <w:basedOn w:val="a"/>
    <w:rsid w:val="001B64AE"/>
    <w:pPr>
      <w:numPr>
        <w:ilvl w:val="1"/>
        <w:numId w:val="2"/>
      </w:numPr>
    </w:pPr>
  </w:style>
  <w:style w:type="paragraph" w:customStyle="1" w:styleId="1">
    <w:name w:val="1"/>
    <w:basedOn w:val="a"/>
    <w:rsid w:val="001B64AE"/>
    <w:pPr>
      <w:numPr>
        <w:numId w:val="3"/>
      </w:numPr>
    </w:pPr>
  </w:style>
  <w:style w:type="paragraph" w:customStyle="1" w:styleId="4">
    <w:name w:val="4"/>
    <w:basedOn w:val="a"/>
    <w:rsid w:val="001B64AE"/>
    <w:pPr>
      <w:numPr>
        <w:numId w:val="2"/>
      </w:numPr>
      <w:tabs>
        <w:tab w:val="clear" w:pos="1247"/>
        <w:tab w:val="num" w:pos="1080"/>
      </w:tabs>
      <w:ind w:left="1080" w:hanging="480"/>
    </w:pPr>
  </w:style>
  <w:style w:type="paragraph" w:customStyle="1" w:styleId="a6">
    <w:name w:val="壹"/>
    <w:basedOn w:val="a"/>
    <w:rsid w:val="001B64AE"/>
    <w:rPr>
      <w:rFonts w:ascii="標楷體" w:eastAsia="標楷體" w:hAnsi="標楷體"/>
      <w:b/>
      <w:sz w:val="32"/>
      <w:szCs w:val="32"/>
    </w:rPr>
  </w:style>
  <w:style w:type="paragraph" w:customStyle="1" w:styleId="a7">
    <w:name w:val="(一)"/>
    <w:basedOn w:val="a"/>
    <w:next w:val="a"/>
    <w:autoRedefine/>
    <w:rsid w:val="001B64AE"/>
    <w:pPr>
      <w:ind w:leftChars="454" w:left="1810" w:hangingChars="257" w:hanging="720"/>
      <w:jc w:val="both"/>
    </w:pPr>
    <w:rPr>
      <w:rFonts w:eastAsia="標楷體"/>
      <w:kern w:val="0"/>
      <w:sz w:val="28"/>
      <w:szCs w:val="28"/>
      <w:lang w:val="zh-TW"/>
    </w:rPr>
  </w:style>
  <w:style w:type="paragraph" w:styleId="a8">
    <w:name w:val="Plain Text"/>
    <w:basedOn w:val="a"/>
    <w:semiHidden/>
    <w:rsid w:val="001B64AE"/>
    <w:pPr>
      <w:keepLines/>
      <w:spacing w:line="0" w:lineRule="atLeast"/>
      <w:ind w:left="1389" w:hanging="482"/>
    </w:pPr>
    <w:rPr>
      <w:rFonts w:ascii="標楷體" w:eastAsia="標楷體" w:hAnsi="Courier New"/>
      <w:szCs w:val="20"/>
    </w:rPr>
  </w:style>
  <w:style w:type="paragraph" w:customStyle="1" w:styleId="20">
    <w:name w:val="題號20"/>
    <w:basedOn w:val="a"/>
    <w:rsid w:val="001B64AE"/>
    <w:pPr>
      <w:keepLines/>
      <w:numPr>
        <w:numId w:val="4"/>
      </w:numPr>
      <w:tabs>
        <w:tab w:val="clear" w:pos="907"/>
        <w:tab w:val="num" w:pos="360"/>
      </w:tabs>
      <w:spacing w:after="120" w:line="240" w:lineRule="atLeast"/>
      <w:ind w:hanging="907"/>
    </w:pPr>
    <w:rPr>
      <w:rFonts w:ascii="標楷體" w:eastAsia="標楷體" w:hAnsi="Courier New"/>
      <w:szCs w:val="20"/>
    </w:rPr>
  </w:style>
  <w:style w:type="paragraph" w:styleId="a9">
    <w:name w:val="Block Text"/>
    <w:basedOn w:val="a"/>
    <w:semiHidden/>
    <w:rsid w:val="001B64AE"/>
    <w:pPr>
      <w:autoSpaceDE w:val="0"/>
      <w:autoSpaceDN w:val="0"/>
      <w:adjustRightInd w:val="0"/>
      <w:spacing w:line="0" w:lineRule="atLeast"/>
      <w:ind w:left="240" w:right="363" w:hangingChars="100" w:hanging="240"/>
    </w:pPr>
    <w:rPr>
      <w:rFonts w:ascii="標楷體" w:eastAsia="標楷體" w:hAnsi="標楷體"/>
      <w:color w:val="000000"/>
      <w:kern w:val="0"/>
      <w:szCs w:val="22"/>
      <w:lang w:val="zh-TW"/>
    </w:rPr>
  </w:style>
  <w:style w:type="paragraph" w:styleId="aa">
    <w:name w:val="footer"/>
    <w:basedOn w:val="a"/>
    <w:semiHidden/>
    <w:rsid w:val="001B64AE"/>
    <w:pPr>
      <w:tabs>
        <w:tab w:val="center" w:pos="4153"/>
        <w:tab w:val="right" w:pos="8306"/>
      </w:tabs>
      <w:snapToGrid w:val="0"/>
    </w:pPr>
    <w:rPr>
      <w:sz w:val="20"/>
      <w:szCs w:val="20"/>
    </w:rPr>
  </w:style>
  <w:style w:type="paragraph" w:styleId="21">
    <w:name w:val="Body Text Indent 2"/>
    <w:basedOn w:val="a"/>
    <w:semiHidden/>
    <w:rsid w:val="001B64AE"/>
    <w:pPr>
      <w:spacing w:after="120" w:line="480" w:lineRule="auto"/>
      <w:ind w:leftChars="200" w:left="480"/>
    </w:pPr>
  </w:style>
  <w:style w:type="paragraph" w:customStyle="1" w:styleId="ab">
    <w:name w:val="一"/>
    <w:basedOn w:val="a"/>
    <w:autoRedefine/>
    <w:rsid w:val="001B64AE"/>
    <w:pPr>
      <w:spacing w:before="100" w:beforeAutospacing="1" w:after="100" w:afterAutospacing="1" w:line="400" w:lineRule="atLeast"/>
      <w:ind w:left="746" w:hangingChars="207" w:hanging="746"/>
      <w:jc w:val="center"/>
    </w:pPr>
    <w:rPr>
      <w:rFonts w:eastAsia="標楷體"/>
      <w:b/>
      <w:color w:val="000000"/>
      <w:kern w:val="0"/>
      <w:sz w:val="36"/>
      <w:szCs w:val="36"/>
    </w:rPr>
  </w:style>
  <w:style w:type="paragraph" w:customStyle="1" w:styleId="-0">
    <w:name w:val="(一)-0"/>
    <w:basedOn w:val="a"/>
    <w:rsid w:val="001B64AE"/>
    <w:pPr>
      <w:spacing w:line="280" w:lineRule="exact"/>
      <w:ind w:leftChars="200" w:left="200"/>
      <w:jc w:val="both"/>
    </w:pPr>
    <w:rPr>
      <w:rFonts w:eastAsia="標楷體"/>
      <w:szCs w:val="20"/>
    </w:rPr>
  </w:style>
  <w:style w:type="paragraph" w:customStyle="1" w:styleId="-1">
    <w:name w:val="一-1"/>
    <w:basedOn w:val="ab"/>
    <w:rsid w:val="001B64AE"/>
    <w:pPr>
      <w:ind w:left="300" w:hangingChars="300" w:hanging="300"/>
    </w:pPr>
  </w:style>
  <w:style w:type="paragraph" w:styleId="Web">
    <w:name w:val="Normal (Web)"/>
    <w:basedOn w:val="a"/>
    <w:semiHidden/>
    <w:rsid w:val="001B64AE"/>
    <w:pPr>
      <w:widowControl/>
      <w:spacing w:before="100" w:beforeAutospacing="1" w:after="100" w:afterAutospacing="1"/>
    </w:pPr>
    <w:rPr>
      <w:rFonts w:ascii="Arial Unicode MS" w:eastAsia="Arial Unicode MS" w:hAnsi="Arial Unicode MS" w:cs="Arial Unicode MS"/>
      <w:kern w:val="0"/>
    </w:rPr>
  </w:style>
  <w:style w:type="character" w:styleId="ac">
    <w:name w:val="page number"/>
    <w:basedOn w:val="a0"/>
    <w:semiHidden/>
    <w:rsid w:val="001B64AE"/>
  </w:style>
  <w:style w:type="paragraph" w:styleId="ad">
    <w:name w:val="header"/>
    <w:basedOn w:val="a"/>
    <w:semiHidden/>
    <w:rsid w:val="001B64AE"/>
    <w:pPr>
      <w:tabs>
        <w:tab w:val="center" w:pos="4153"/>
        <w:tab w:val="right" w:pos="8306"/>
      </w:tabs>
      <w:snapToGrid w:val="0"/>
    </w:pPr>
    <w:rPr>
      <w:sz w:val="20"/>
      <w:szCs w:val="20"/>
    </w:rPr>
  </w:style>
  <w:style w:type="paragraph" w:styleId="ae">
    <w:name w:val="Balloon Text"/>
    <w:basedOn w:val="a"/>
    <w:semiHidden/>
    <w:rsid w:val="001B64AE"/>
    <w:rPr>
      <w:rFonts w:ascii="Arial" w:hAnsi="Arial"/>
      <w:sz w:val="18"/>
      <w:szCs w:val="18"/>
    </w:rPr>
  </w:style>
  <w:style w:type="paragraph" w:customStyle="1" w:styleId="af">
    <w:name w:val="章"/>
    <w:rsid w:val="001B64AE"/>
    <w:pPr>
      <w:widowControl w:val="0"/>
      <w:adjustRightInd w:val="0"/>
      <w:spacing w:line="500" w:lineRule="exact"/>
      <w:jc w:val="center"/>
      <w:textAlignment w:val="center"/>
    </w:pPr>
    <w:rPr>
      <w:rFonts w:ascii="細明體" w:eastAsia="細明體"/>
      <w:sz w:val="30"/>
    </w:rPr>
  </w:style>
  <w:style w:type="paragraph" w:customStyle="1" w:styleId="12">
    <w:name w:val="1."/>
    <w:basedOn w:val="a"/>
    <w:rsid w:val="001B64AE"/>
    <w:pPr>
      <w:adjustRightInd w:val="0"/>
      <w:spacing w:line="1500" w:lineRule="exact"/>
      <w:ind w:left="964" w:hanging="964"/>
      <w:jc w:val="both"/>
      <w:textAlignment w:val="center"/>
    </w:pPr>
    <w:rPr>
      <w:rFonts w:ascii="標楷體" w:eastAsia="標楷體"/>
      <w:sz w:val="32"/>
      <w:szCs w:val="20"/>
    </w:rPr>
  </w:style>
  <w:style w:type="paragraph" w:customStyle="1" w:styleId="110">
    <w:name w:val="1.1"/>
    <w:basedOn w:val="a"/>
    <w:rsid w:val="001B64AE"/>
    <w:pPr>
      <w:adjustRightInd w:val="0"/>
      <w:spacing w:line="500" w:lineRule="exact"/>
      <w:ind w:left="964" w:hanging="964"/>
      <w:jc w:val="both"/>
      <w:textAlignment w:val="center"/>
    </w:pPr>
    <w:rPr>
      <w:rFonts w:ascii="標楷體" w:eastAsia="標楷體"/>
      <w:sz w:val="26"/>
      <w:szCs w:val="20"/>
    </w:rPr>
  </w:style>
  <w:style w:type="paragraph" w:styleId="af0">
    <w:name w:val="Body Text"/>
    <w:basedOn w:val="a"/>
    <w:semiHidden/>
    <w:rsid w:val="001B64AE"/>
    <w:pPr>
      <w:adjustRightInd w:val="0"/>
      <w:spacing w:line="500" w:lineRule="exact"/>
      <w:ind w:left="964"/>
      <w:jc w:val="both"/>
      <w:textAlignment w:val="center"/>
    </w:pPr>
    <w:rPr>
      <w:rFonts w:ascii="標楷體" w:eastAsia="標楷體"/>
      <w:sz w:val="26"/>
      <w:szCs w:val="20"/>
    </w:rPr>
  </w:style>
  <w:style w:type="paragraph" w:customStyle="1" w:styleId="11-">
    <w:name w:val="1.1-"/>
    <w:basedOn w:val="110"/>
    <w:rsid w:val="001B64AE"/>
    <w:pPr>
      <w:spacing w:before="500"/>
    </w:pPr>
  </w:style>
  <w:style w:type="paragraph" w:customStyle="1" w:styleId="13">
    <w:name w:val="(1)"/>
    <w:basedOn w:val="a"/>
    <w:rsid w:val="001B64AE"/>
    <w:pPr>
      <w:adjustRightInd w:val="0"/>
      <w:spacing w:line="500" w:lineRule="exact"/>
      <w:ind w:left="1474" w:hanging="510"/>
      <w:jc w:val="both"/>
      <w:textAlignment w:val="center"/>
    </w:pPr>
    <w:rPr>
      <w:rFonts w:ascii="標楷體" w:eastAsia="標楷體"/>
      <w:sz w:val="26"/>
      <w:szCs w:val="20"/>
    </w:rPr>
  </w:style>
  <w:style w:type="paragraph" w:customStyle="1" w:styleId="Af1">
    <w:name w:val="A."/>
    <w:basedOn w:val="a"/>
    <w:rsid w:val="001B64AE"/>
    <w:pPr>
      <w:adjustRightInd w:val="0"/>
      <w:spacing w:line="500" w:lineRule="exact"/>
      <w:ind w:left="1758" w:hanging="284"/>
      <w:jc w:val="both"/>
      <w:textAlignment w:val="center"/>
    </w:pPr>
    <w:rPr>
      <w:rFonts w:ascii="標楷體" w:eastAsia="標楷體"/>
      <w:sz w:val="26"/>
      <w:szCs w:val="20"/>
    </w:rPr>
  </w:style>
  <w:style w:type="paragraph" w:customStyle="1" w:styleId="14">
    <w:name w:val="(1)文"/>
    <w:basedOn w:val="13"/>
    <w:rsid w:val="001B64AE"/>
    <w:pPr>
      <w:ind w:firstLine="0"/>
    </w:pPr>
  </w:style>
  <w:style w:type="paragraph" w:customStyle="1" w:styleId="af2">
    <w:name w:val="表文中"/>
    <w:basedOn w:val="a4"/>
    <w:rsid w:val="001B64AE"/>
    <w:pPr>
      <w:spacing w:line="480" w:lineRule="exact"/>
      <w:ind w:left="57" w:right="57" w:firstLineChars="0" w:firstLine="0"/>
      <w:jc w:val="center"/>
      <w:textAlignment w:val="center"/>
    </w:pPr>
    <w:rPr>
      <w:rFonts w:hAnsi="Times New Roman"/>
      <w:bCs w:val="0"/>
      <w:spacing w:val="0"/>
      <w:kern w:val="2"/>
      <w:sz w:val="26"/>
      <w:szCs w:val="20"/>
      <w:lang w:val="en-US"/>
    </w:rPr>
  </w:style>
  <w:style w:type="paragraph" w:customStyle="1" w:styleId="1-">
    <w:name w:val="(1)-"/>
    <w:basedOn w:val="13"/>
    <w:rsid w:val="001B64AE"/>
    <w:pPr>
      <w:tabs>
        <w:tab w:val="left" w:pos="1531"/>
        <w:tab w:val="left" w:pos="3969"/>
      </w:tabs>
      <w:adjustRightInd/>
      <w:ind w:left="3969" w:hanging="3005"/>
    </w:pPr>
  </w:style>
  <w:style w:type="paragraph" w:customStyle="1" w:styleId="Af3">
    <w:name w:val="A.文"/>
    <w:basedOn w:val="Af1"/>
    <w:rsid w:val="001B64AE"/>
    <w:pPr>
      <w:adjustRightInd/>
      <w:ind w:left="1814" w:firstLine="0"/>
    </w:pPr>
  </w:style>
  <w:style w:type="paragraph" w:customStyle="1" w:styleId="111">
    <w:name w:val="1.1文"/>
    <w:basedOn w:val="110"/>
    <w:rsid w:val="001B64AE"/>
    <w:pPr>
      <w:adjustRightInd/>
      <w:ind w:firstLine="0"/>
    </w:pPr>
  </w:style>
  <w:style w:type="paragraph" w:customStyle="1" w:styleId="af4">
    <w:name w:val="a."/>
    <w:basedOn w:val="Af1"/>
    <w:rsid w:val="001B64AE"/>
    <w:pPr>
      <w:adjustRightInd/>
      <w:ind w:left="2098"/>
    </w:pPr>
  </w:style>
  <w:style w:type="paragraph" w:customStyle="1" w:styleId="af5">
    <w:name w:val="a.文"/>
    <w:basedOn w:val="af4"/>
    <w:rsid w:val="001B64AE"/>
    <w:pPr>
      <w:ind w:firstLine="0"/>
    </w:pPr>
  </w:style>
  <w:style w:type="paragraph" w:customStyle="1" w:styleId="112">
    <w:name w:val="1.1表"/>
    <w:basedOn w:val="111"/>
    <w:autoRedefine/>
    <w:rsid w:val="001B64AE"/>
    <w:pPr>
      <w:tabs>
        <w:tab w:val="left" w:pos="2268"/>
      </w:tabs>
    </w:pPr>
  </w:style>
  <w:style w:type="paragraph" w:styleId="af6">
    <w:name w:val="Date"/>
    <w:basedOn w:val="a"/>
    <w:next w:val="a"/>
    <w:semiHidden/>
    <w:rsid w:val="001B64AE"/>
    <w:pPr>
      <w:jc w:val="right"/>
    </w:pPr>
  </w:style>
  <w:style w:type="paragraph" w:customStyle="1" w:styleId="af7">
    <w:name w:val="(a)"/>
    <w:basedOn w:val="af4"/>
    <w:rsid w:val="001B64AE"/>
    <w:pPr>
      <w:ind w:left="2608" w:hanging="510"/>
    </w:pPr>
  </w:style>
  <w:style w:type="paragraph" w:customStyle="1" w:styleId="af8">
    <w:name w:val="(a)文"/>
    <w:basedOn w:val="af7"/>
    <w:rsid w:val="001B64AE"/>
    <w:pPr>
      <w:ind w:firstLine="0"/>
    </w:pPr>
  </w:style>
  <w:style w:type="paragraph" w:customStyle="1" w:styleId="af9">
    <w:name w:val="結束"/>
    <w:basedOn w:val="af2"/>
    <w:rsid w:val="001B64AE"/>
    <w:pPr>
      <w:spacing w:before="500" w:line="500" w:lineRule="exact"/>
    </w:pPr>
  </w:style>
  <w:style w:type="paragraph" w:customStyle="1" w:styleId="1-1">
    <w:name w:val="(1)-1"/>
    <w:basedOn w:val="13"/>
    <w:rsid w:val="001B64AE"/>
    <w:pPr>
      <w:tabs>
        <w:tab w:val="left" w:pos="1531"/>
        <w:tab w:val="left" w:pos="3969"/>
      </w:tabs>
      <w:adjustRightInd/>
      <w:ind w:left="3969" w:hanging="3005"/>
    </w:pPr>
  </w:style>
  <w:style w:type="paragraph" w:styleId="afa">
    <w:name w:val="Normal Indent"/>
    <w:basedOn w:val="a"/>
    <w:semiHidden/>
    <w:rsid w:val="001B64AE"/>
    <w:pPr>
      <w:ind w:left="480"/>
    </w:pPr>
    <w:rPr>
      <w:rFonts w:eastAsia="華康中楷體"/>
      <w:szCs w:val="20"/>
    </w:rPr>
  </w:style>
  <w:style w:type="paragraph" w:customStyle="1" w:styleId="afb">
    <w:name w:val="章節"/>
    <w:rsid w:val="001B64AE"/>
    <w:pPr>
      <w:widowControl w:val="0"/>
      <w:adjustRightInd w:val="0"/>
      <w:spacing w:line="320" w:lineRule="atLeast"/>
      <w:jc w:val="center"/>
      <w:textAlignment w:val="baseline"/>
    </w:pPr>
    <w:rPr>
      <w:rFonts w:ascii="細明體" w:eastAsia="細明體" w:hAnsi="Arial"/>
      <w:sz w:val="30"/>
    </w:rPr>
  </w:style>
  <w:style w:type="paragraph" w:customStyle="1" w:styleId="31">
    <w:name w:val="內文3"/>
    <w:basedOn w:val="2"/>
    <w:rsid w:val="001B64AE"/>
    <w:pPr>
      <w:ind w:firstLine="0"/>
      <w:outlineLvl w:val="9"/>
    </w:pPr>
  </w:style>
  <w:style w:type="paragraph" w:customStyle="1" w:styleId="6">
    <w:name w:val="標題6"/>
    <w:aliases w:val="[a.]"/>
    <w:basedOn w:val="5"/>
    <w:rsid w:val="001B64AE"/>
    <w:pPr>
      <w:ind w:left="2518"/>
      <w:outlineLvl w:val="9"/>
    </w:pPr>
  </w:style>
  <w:style w:type="paragraph" w:customStyle="1" w:styleId="22">
    <w:name w:val="內文2"/>
    <w:basedOn w:val="a"/>
    <w:rsid w:val="001B64AE"/>
    <w:pPr>
      <w:spacing w:before="120" w:line="480" w:lineRule="atLeast"/>
      <w:ind w:left="953"/>
    </w:pPr>
    <w:rPr>
      <w:rFonts w:ascii="標楷體" w:eastAsia="標楷體"/>
      <w:sz w:val="26"/>
      <w:szCs w:val="20"/>
    </w:rPr>
  </w:style>
  <w:style w:type="paragraph" w:customStyle="1" w:styleId="41">
    <w:name w:val="內文4"/>
    <w:basedOn w:val="31"/>
    <w:rsid w:val="001B64AE"/>
    <w:pPr>
      <w:ind w:left="1474"/>
    </w:pPr>
  </w:style>
  <w:style w:type="paragraph" w:customStyle="1" w:styleId="50">
    <w:name w:val="內文5"/>
    <w:basedOn w:val="a"/>
    <w:rsid w:val="001B64AE"/>
    <w:pPr>
      <w:spacing w:line="480" w:lineRule="atLeast"/>
      <w:ind w:left="1848"/>
    </w:pPr>
    <w:rPr>
      <w:rFonts w:ascii="標楷體" w:eastAsia="標楷體" w:hAnsi="CG Times (W1)"/>
      <w:sz w:val="26"/>
      <w:szCs w:val="20"/>
    </w:rPr>
  </w:style>
  <w:style w:type="paragraph" w:customStyle="1" w:styleId="Afc">
    <w:name w:val="A.內容"/>
    <w:basedOn w:val="a"/>
    <w:rsid w:val="001B64AE"/>
    <w:pPr>
      <w:spacing w:line="400" w:lineRule="atLeast"/>
      <w:ind w:left="1559"/>
      <w:jc w:val="both"/>
    </w:pPr>
    <w:rPr>
      <w:rFonts w:eastAsia="標楷體"/>
      <w:szCs w:val="20"/>
    </w:rPr>
  </w:style>
  <w:style w:type="paragraph" w:customStyle="1" w:styleId="1110">
    <w:name w:val="1.1.1"/>
    <w:basedOn w:val="a"/>
    <w:rsid w:val="001B64AE"/>
    <w:pPr>
      <w:adjustRightInd w:val="0"/>
      <w:spacing w:line="360" w:lineRule="exact"/>
      <w:ind w:left="964" w:hanging="964"/>
      <w:jc w:val="both"/>
      <w:textAlignment w:val="center"/>
    </w:pPr>
    <w:rPr>
      <w:rFonts w:ascii="標楷體" w:eastAsia="標楷體"/>
      <w:kern w:val="0"/>
      <w:sz w:val="26"/>
      <w:szCs w:val="20"/>
    </w:rPr>
  </w:style>
  <w:style w:type="paragraph" w:customStyle="1" w:styleId="xl25">
    <w:name w:val="xl25"/>
    <w:basedOn w:val="a"/>
    <w:rsid w:val="001B64AE"/>
    <w:pPr>
      <w:widowControl/>
      <w:spacing w:before="100" w:beforeAutospacing="1" w:after="100" w:afterAutospacing="1"/>
      <w:jc w:val="center"/>
    </w:pPr>
    <w:rPr>
      <w:rFonts w:eastAsia="Arial Unicode MS"/>
      <w:kern w:val="0"/>
    </w:rPr>
  </w:style>
  <w:style w:type="paragraph" w:customStyle="1" w:styleId="T1">
    <w:name w:val="T1"/>
    <w:basedOn w:val="a"/>
    <w:rsid w:val="001B64AE"/>
    <w:pPr>
      <w:widowControl/>
      <w:overflowPunct w:val="0"/>
      <w:autoSpaceDE w:val="0"/>
      <w:autoSpaceDN w:val="0"/>
      <w:adjustRightInd w:val="0"/>
      <w:spacing w:before="120" w:line="500" w:lineRule="exact"/>
      <w:ind w:left="851" w:hanging="567"/>
      <w:jc w:val="both"/>
      <w:textDirection w:val="lrTbV"/>
      <w:textAlignment w:val="center"/>
    </w:pPr>
    <w:rPr>
      <w:rFonts w:ascii="標楷體" w:eastAsia="標楷體"/>
      <w:kern w:val="0"/>
      <w:sz w:val="28"/>
      <w:szCs w:val="20"/>
    </w:rPr>
  </w:style>
  <w:style w:type="paragraph" w:customStyle="1" w:styleId="T2">
    <w:name w:val="T2"/>
    <w:basedOn w:val="a"/>
    <w:rsid w:val="001B64AE"/>
    <w:pPr>
      <w:widowControl/>
      <w:overflowPunct w:val="0"/>
      <w:autoSpaceDE w:val="0"/>
      <w:autoSpaceDN w:val="0"/>
      <w:adjustRightInd w:val="0"/>
      <w:spacing w:line="500" w:lineRule="exact"/>
      <w:ind w:left="1787" w:hanging="936"/>
      <w:jc w:val="both"/>
      <w:textDirection w:val="lrTbV"/>
      <w:textAlignment w:val="center"/>
    </w:pPr>
    <w:rPr>
      <w:rFonts w:ascii="標楷體" w:eastAsia="標楷體"/>
      <w:kern w:val="0"/>
      <w:sz w:val="28"/>
      <w:szCs w:val="20"/>
    </w:rPr>
  </w:style>
  <w:style w:type="paragraph" w:customStyle="1" w:styleId="T3">
    <w:name w:val="T3"/>
    <w:basedOn w:val="30"/>
    <w:rsid w:val="001B64AE"/>
    <w:pPr>
      <w:widowControl/>
      <w:overflowPunct w:val="0"/>
      <w:autoSpaceDE w:val="0"/>
      <w:autoSpaceDN w:val="0"/>
      <w:adjustRightInd w:val="0"/>
      <w:spacing w:line="500" w:lineRule="exact"/>
      <w:ind w:leftChars="0" w:left="2382" w:firstLineChars="0" w:hanging="624"/>
      <w:jc w:val="both"/>
      <w:textDirection w:val="lrTbV"/>
      <w:textAlignment w:val="center"/>
    </w:pPr>
    <w:rPr>
      <w:rFonts w:hAnsi="Times New Roman"/>
      <w:kern w:val="0"/>
      <w:szCs w:val="20"/>
    </w:rPr>
  </w:style>
  <w:style w:type="character" w:styleId="afd">
    <w:name w:val="FollowedHyperlink"/>
    <w:basedOn w:val="a0"/>
    <w:semiHidden/>
    <w:rsid w:val="001B64AE"/>
    <w:rPr>
      <w:color w:val="800080"/>
      <w:u w:val="single"/>
    </w:rPr>
  </w:style>
  <w:style w:type="paragraph" w:customStyle="1" w:styleId="afe">
    <w:name w:val="（１）"/>
    <w:basedOn w:val="a"/>
    <w:rsid w:val="001B64AE"/>
    <w:pPr>
      <w:keepLines/>
      <w:tabs>
        <w:tab w:val="num" w:pos="1724"/>
      </w:tabs>
      <w:spacing w:line="60" w:lineRule="atLeast"/>
      <w:ind w:left="1191" w:hanging="907"/>
    </w:pPr>
    <w:rPr>
      <w:rFonts w:ascii="標楷體" w:eastAsia="標楷體" w:hAnsi="Courier New"/>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Pages>
  <Words>19327</Words>
  <Characters>3659</Characters>
  <Application>Microsoft Office Word</Application>
  <DocSecurity>0</DocSecurity>
  <Lines>30</Lines>
  <Paragraphs>45</Paragraphs>
  <ScaleCrop>false</ScaleCrop>
  <HeadingPairs>
    <vt:vector size="2" baseType="variant">
      <vt:variant>
        <vt:lpstr>標題</vt:lpstr>
      </vt:variant>
      <vt:variant>
        <vt:i4>1</vt:i4>
      </vt:variant>
    </vt:vector>
  </HeadingPairs>
  <TitlesOfParts>
    <vt:vector size="1" baseType="lpstr">
      <vt:lpstr>施工補充說明及施工規範</vt:lpstr>
    </vt:vector>
  </TitlesOfParts>
  <Company/>
  <LinksUpToDate>false</LinksUpToDate>
  <CharactersWithSpaces>22941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施工補充說明及施工規範</dc:title>
  <dc:subject/>
  <dc:creator>user</dc:creator>
  <cp:keywords/>
  <dc:description/>
  <cp:lastModifiedBy>USER</cp:lastModifiedBy>
  <cp:revision>5</cp:revision>
  <cp:lastPrinted>2018-08-28T00:24:00Z</cp:lastPrinted>
  <dcterms:created xsi:type="dcterms:W3CDTF">2018-08-28T00:21:00Z</dcterms:created>
  <dcterms:modified xsi:type="dcterms:W3CDTF">2018-09-03T08:37:00Z</dcterms:modified>
</cp:coreProperties>
</file>